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D2325" w14:textId="4A376E48" w:rsidR="001041BF" w:rsidRPr="002E29C5" w:rsidRDefault="001041BF" w:rsidP="00CF3E49">
      <w:pPr>
        <w:pStyle w:val="Heading3"/>
      </w:pPr>
      <w:r w:rsidRPr="002E29C5">
        <w:t>Section B.  Mail Management</w:t>
      </w:r>
    </w:p>
    <w:p w14:paraId="1F1D2326" w14:textId="77777777" w:rsidR="001041BF" w:rsidRPr="002E29C5" w:rsidRDefault="001041BF">
      <w:pPr>
        <w:pStyle w:val="Heading4"/>
      </w:pPr>
      <w:r w:rsidRPr="002E29C5">
        <w:t>Overview</w:t>
      </w:r>
    </w:p>
    <w:p w14:paraId="1F1D2327" w14:textId="0F2E1DC4"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32A" w14:textId="77777777">
        <w:trPr>
          <w:cantSplit/>
        </w:trPr>
        <w:tc>
          <w:tcPr>
            <w:tcW w:w="1728" w:type="dxa"/>
          </w:tcPr>
          <w:p w14:paraId="1F1D2328" w14:textId="4B8E92CD" w:rsidR="001041BF" w:rsidRPr="002E29C5" w:rsidRDefault="001041BF" w:rsidP="00227570">
            <w:pPr>
              <w:pStyle w:val="Heading5"/>
            </w:pPr>
            <w:r w:rsidRPr="002E29C5">
              <w:t xml:space="preserve">In </w:t>
            </w:r>
            <w:r w:rsidR="00227570" w:rsidRPr="002E29C5">
              <w:t>T</w:t>
            </w:r>
            <w:r w:rsidRPr="002E29C5">
              <w:t>his Section</w:t>
            </w:r>
          </w:p>
        </w:tc>
        <w:tc>
          <w:tcPr>
            <w:tcW w:w="7740" w:type="dxa"/>
          </w:tcPr>
          <w:p w14:paraId="1F1D2329" w14:textId="77777777" w:rsidR="001041BF" w:rsidRPr="002E29C5" w:rsidRDefault="001041BF">
            <w:pPr>
              <w:pStyle w:val="BlockText"/>
            </w:pPr>
            <w:r w:rsidRPr="002E29C5">
              <w:t>This section contains the following topics:</w:t>
            </w:r>
          </w:p>
        </w:tc>
      </w:tr>
    </w:tbl>
    <w:p w14:paraId="1F1D232B" w14:textId="77777777" w:rsidR="001041BF" w:rsidRPr="002E29C5" w:rsidRDefault="001041BF"/>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810F0E" w:rsidRPr="002E29C5" w14:paraId="1F1D232F" w14:textId="77777777" w:rsidTr="00810F0E">
        <w:trPr>
          <w:cantSplit/>
        </w:trPr>
        <w:tc>
          <w:tcPr>
            <w:tcW w:w="1296" w:type="dxa"/>
          </w:tcPr>
          <w:p w14:paraId="1F1D232C" w14:textId="77777777" w:rsidR="00810F0E" w:rsidRPr="002E29C5" w:rsidRDefault="00810F0E">
            <w:pPr>
              <w:pStyle w:val="TableHeaderText"/>
            </w:pPr>
            <w:r w:rsidRPr="002E29C5">
              <w:t>Topic</w:t>
            </w:r>
          </w:p>
        </w:tc>
        <w:tc>
          <w:tcPr>
            <w:tcW w:w="6344" w:type="dxa"/>
          </w:tcPr>
          <w:p w14:paraId="1F1D232D" w14:textId="77777777" w:rsidR="00810F0E" w:rsidRPr="002E29C5" w:rsidRDefault="00810F0E">
            <w:pPr>
              <w:pStyle w:val="TableHeaderText"/>
            </w:pPr>
            <w:r w:rsidRPr="002E29C5">
              <w:t>Topic Name</w:t>
            </w:r>
          </w:p>
        </w:tc>
      </w:tr>
      <w:tr w:rsidR="00810F0E" w:rsidRPr="002E29C5" w14:paraId="1F1D2333" w14:textId="77777777" w:rsidTr="00810F0E">
        <w:trPr>
          <w:cantSplit/>
        </w:trPr>
        <w:tc>
          <w:tcPr>
            <w:tcW w:w="1296" w:type="dxa"/>
          </w:tcPr>
          <w:p w14:paraId="1F1D2330" w14:textId="1AB69F22" w:rsidR="00810F0E" w:rsidRPr="002E29C5" w:rsidRDefault="00810F0E" w:rsidP="00723B3B">
            <w:pPr>
              <w:pStyle w:val="TableText"/>
              <w:jc w:val="center"/>
              <w:rPr>
                <w:color w:val="auto"/>
              </w:rPr>
            </w:pPr>
            <w:r w:rsidRPr="002E29C5">
              <w:rPr>
                <w:color w:val="auto"/>
              </w:rPr>
              <w:t>1</w:t>
            </w:r>
          </w:p>
        </w:tc>
        <w:tc>
          <w:tcPr>
            <w:tcW w:w="6344" w:type="dxa"/>
          </w:tcPr>
          <w:p w14:paraId="1F1D2331" w14:textId="77777777" w:rsidR="00810F0E" w:rsidRPr="002E29C5" w:rsidRDefault="00810F0E" w:rsidP="00DA42C4">
            <w:pPr>
              <w:pStyle w:val="TableText"/>
            </w:pPr>
            <w:r w:rsidRPr="002E29C5">
              <w:t>Classifying Mail</w:t>
            </w:r>
          </w:p>
        </w:tc>
      </w:tr>
      <w:tr w:rsidR="00810F0E" w:rsidRPr="002E29C5" w14:paraId="1F1D2337" w14:textId="77777777" w:rsidTr="00810F0E">
        <w:trPr>
          <w:cantSplit/>
        </w:trPr>
        <w:tc>
          <w:tcPr>
            <w:tcW w:w="1296" w:type="dxa"/>
          </w:tcPr>
          <w:p w14:paraId="1F1D2334" w14:textId="4E56646A" w:rsidR="00810F0E" w:rsidRPr="002E29C5" w:rsidRDefault="00810F0E" w:rsidP="00723B3B">
            <w:pPr>
              <w:pStyle w:val="TableText"/>
              <w:jc w:val="center"/>
              <w:rPr>
                <w:color w:val="auto"/>
              </w:rPr>
            </w:pPr>
            <w:r w:rsidRPr="002E29C5">
              <w:rPr>
                <w:color w:val="auto"/>
              </w:rPr>
              <w:t>2</w:t>
            </w:r>
          </w:p>
        </w:tc>
        <w:tc>
          <w:tcPr>
            <w:tcW w:w="6344" w:type="dxa"/>
          </w:tcPr>
          <w:p w14:paraId="1F1D2335" w14:textId="37A2A9BA" w:rsidR="00810F0E" w:rsidRPr="002E29C5" w:rsidRDefault="00810F0E" w:rsidP="006250E9">
            <w:pPr>
              <w:pStyle w:val="TableText"/>
            </w:pPr>
            <w:r w:rsidRPr="002E29C5">
              <w:t>Handling Incoming Mail</w:t>
            </w:r>
          </w:p>
        </w:tc>
      </w:tr>
      <w:tr w:rsidR="00810F0E" w:rsidRPr="002E29C5" w14:paraId="1F1D233F" w14:textId="77777777" w:rsidTr="00810F0E">
        <w:trPr>
          <w:cantSplit/>
        </w:trPr>
        <w:tc>
          <w:tcPr>
            <w:tcW w:w="1296" w:type="dxa"/>
          </w:tcPr>
          <w:p w14:paraId="1F1D233C" w14:textId="482CE317" w:rsidR="00810F0E" w:rsidRPr="002E29C5" w:rsidRDefault="00AA7EB0" w:rsidP="00723B3B">
            <w:pPr>
              <w:pStyle w:val="TableText"/>
              <w:jc w:val="center"/>
              <w:rPr>
                <w:color w:val="auto"/>
              </w:rPr>
            </w:pPr>
            <w:r w:rsidRPr="002E29C5">
              <w:rPr>
                <w:color w:val="auto"/>
              </w:rPr>
              <w:t>3</w:t>
            </w:r>
          </w:p>
        </w:tc>
        <w:tc>
          <w:tcPr>
            <w:tcW w:w="6344" w:type="dxa"/>
          </w:tcPr>
          <w:p w14:paraId="1F1D233D" w14:textId="77777777" w:rsidR="00810F0E" w:rsidRPr="002E29C5" w:rsidRDefault="00810F0E">
            <w:pPr>
              <w:pStyle w:val="TableText"/>
            </w:pPr>
            <w:r w:rsidRPr="002E29C5">
              <w:t>Handling Miscellaneous Mail</w:t>
            </w:r>
          </w:p>
        </w:tc>
      </w:tr>
      <w:tr w:rsidR="00810F0E" w:rsidRPr="002E29C5" w14:paraId="1F1D2343" w14:textId="77777777" w:rsidTr="00810F0E">
        <w:trPr>
          <w:cantSplit/>
        </w:trPr>
        <w:tc>
          <w:tcPr>
            <w:tcW w:w="1296" w:type="dxa"/>
          </w:tcPr>
          <w:p w14:paraId="1F1D2340" w14:textId="681D30A0" w:rsidR="00810F0E" w:rsidRPr="002E29C5" w:rsidRDefault="00AA7EB0" w:rsidP="00723B3B">
            <w:pPr>
              <w:pStyle w:val="TableText"/>
              <w:jc w:val="center"/>
              <w:rPr>
                <w:color w:val="auto"/>
              </w:rPr>
            </w:pPr>
            <w:r w:rsidRPr="002E29C5">
              <w:rPr>
                <w:color w:val="auto"/>
              </w:rPr>
              <w:t>4</w:t>
            </w:r>
          </w:p>
        </w:tc>
        <w:tc>
          <w:tcPr>
            <w:tcW w:w="6344" w:type="dxa"/>
          </w:tcPr>
          <w:p w14:paraId="1F1D2341" w14:textId="77777777" w:rsidR="00810F0E" w:rsidRPr="002E29C5" w:rsidRDefault="00810F0E">
            <w:pPr>
              <w:pStyle w:val="TableText"/>
            </w:pPr>
            <w:r w:rsidRPr="002E29C5">
              <w:t>Handling Outgoing Mail</w:t>
            </w:r>
          </w:p>
        </w:tc>
      </w:tr>
    </w:tbl>
    <w:p w14:paraId="52827103" w14:textId="09E591A5" w:rsidR="00CF76AC" w:rsidRPr="002E29C5" w:rsidRDefault="00CF76AC" w:rsidP="00CF76AC">
      <w:pPr>
        <w:tabs>
          <w:tab w:val="left" w:pos="9360"/>
        </w:tabs>
        <w:ind w:left="1714"/>
      </w:pPr>
      <w:r w:rsidRPr="002E29C5">
        <w:rPr>
          <w:u w:val="single"/>
        </w:rPr>
        <w:tab/>
      </w:r>
    </w:p>
    <w:p w14:paraId="52B0DA32" w14:textId="77777777" w:rsidR="00CF76AC" w:rsidRPr="002E29C5" w:rsidRDefault="00CF76AC" w:rsidP="00CF76AC"/>
    <w:p w14:paraId="1F1D2345" w14:textId="76560395" w:rsidR="00341E32" w:rsidRPr="002E29C5" w:rsidRDefault="00341E32" w:rsidP="00341E32">
      <w:pPr>
        <w:pStyle w:val="Heading4"/>
      </w:pPr>
      <w:r w:rsidRPr="002E29C5">
        <w:br w:type="page"/>
      </w:r>
      <w:r w:rsidR="00810F0E" w:rsidRPr="002E29C5">
        <w:lastRenderedPageBreak/>
        <w:t>1</w:t>
      </w:r>
      <w:r w:rsidRPr="002E29C5">
        <w:t xml:space="preserve">.  </w:t>
      </w:r>
      <w:bookmarkStart w:id="0" w:name="Topic5"/>
      <w:bookmarkEnd w:id="0"/>
      <w:r w:rsidRPr="002E29C5">
        <w:t>Classifying Mail</w:t>
      </w:r>
    </w:p>
    <w:p w14:paraId="1F1D2346" w14:textId="77777777" w:rsidR="00341E32" w:rsidRPr="002E29C5" w:rsidRDefault="00341E32" w:rsidP="00341E32">
      <w:pPr>
        <w:pStyle w:val="BlockLine"/>
      </w:pPr>
    </w:p>
    <w:tbl>
      <w:tblPr>
        <w:tblW w:w="0" w:type="auto"/>
        <w:tblLayout w:type="fixed"/>
        <w:tblLook w:val="0000" w:firstRow="0" w:lastRow="0" w:firstColumn="0" w:lastColumn="0" w:noHBand="0" w:noVBand="0"/>
      </w:tblPr>
      <w:tblGrid>
        <w:gridCol w:w="1728"/>
        <w:gridCol w:w="7740"/>
      </w:tblGrid>
      <w:tr w:rsidR="00341E32" w:rsidRPr="002E29C5" w14:paraId="1F1D2349" w14:textId="77777777" w:rsidTr="00341E32">
        <w:tc>
          <w:tcPr>
            <w:tcW w:w="1728" w:type="dxa"/>
            <w:shd w:val="clear" w:color="auto" w:fill="auto"/>
          </w:tcPr>
          <w:p w14:paraId="1F1D2347" w14:textId="77777777" w:rsidR="00341E32" w:rsidRPr="002E29C5" w:rsidRDefault="00341E32" w:rsidP="00341E32">
            <w:pPr>
              <w:pStyle w:val="Heading5"/>
            </w:pPr>
            <w:r w:rsidRPr="002E29C5">
              <w:t>Change Date</w:t>
            </w:r>
          </w:p>
        </w:tc>
        <w:tc>
          <w:tcPr>
            <w:tcW w:w="7740" w:type="dxa"/>
            <w:shd w:val="clear" w:color="auto" w:fill="auto"/>
          </w:tcPr>
          <w:p w14:paraId="1F1D2348" w14:textId="5CD4621D" w:rsidR="00341E32" w:rsidRPr="002E29C5" w:rsidRDefault="0079388C" w:rsidP="00341E32">
            <w:pPr>
              <w:pStyle w:val="BlockText"/>
            </w:pPr>
            <w:r w:rsidRPr="002E29C5">
              <w:t>July 20, 2015</w:t>
            </w:r>
          </w:p>
        </w:tc>
      </w:tr>
    </w:tbl>
    <w:p w14:paraId="1F1D234A" w14:textId="4C65CB53" w:rsidR="00341E32" w:rsidRPr="002E29C5" w:rsidRDefault="00341E32" w:rsidP="00341E32">
      <w:pPr>
        <w:pStyle w:val="BlockLine"/>
      </w:pPr>
    </w:p>
    <w:tbl>
      <w:tblPr>
        <w:tblW w:w="0" w:type="auto"/>
        <w:tblLayout w:type="fixed"/>
        <w:tblLook w:val="0000" w:firstRow="0" w:lastRow="0" w:firstColumn="0" w:lastColumn="0" w:noHBand="0" w:noVBand="0"/>
      </w:tblPr>
      <w:tblGrid>
        <w:gridCol w:w="1728"/>
        <w:gridCol w:w="7740"/>
      </w:tblGrid>
      <w:tr w:rsidR="00341E32" w:rsidRPr="002E29C5" w14:paraId="1F1D234D" w14:textId="77777777" w:rsidTr="00341E32">
        <w:tc>
          <w:tcPr>
            <w:tcW w:w="1728" w:type="dxa"/>
            <w:shd w:val="clear" w:color="auto" w:fill="auto"/>
          </w:tcPr>
          <w:p w14:paraId="1F1D234B" w14:textId="2347698B" w:rsidR="00341E32" w:rsidRPr="002E29C5" w:rsidRDefault="00341E32" w:rsidP="007A4F61">
            <w:pPr>
              <w:pStyle w:val="Heading5"/>
            </w:pPr>
            <w:r w:rsidRPr="002E29C5">
              <w:t>a.  Classes of Mail</w:t>
            </w:r>
            <w:r w:rsidR="00402010" w:rsidRPr="002E29C5">
              <w:t xml:space="preserve"> </w:t>
            </w:r>
          </w:p>
        </w:tc>
        <w:tc>
          <w:tcPr>
            <w:tcW w:w="7740" w:type="dxa"/>
            <w:shd w:val="clear" w:color="auto" w:fill="auto"/>
          </w:tcPr>
          <w:p w14:paraId="1F1D234C" w14:textId="2DF0CEAD" w:rsidR="00341E32" w:rsidRPr="002E29C5" w:rsidRDefault="00341E32" w:rsidP="008949FE">
            <w:pPr>
              <w:pStyle w:val="BlockText"/>
            </w:pPr>
            <w:r w:rsidRPr="002E29C5">
              <w:t xml:space="preserve">The table below describes the four classes of mail </w:t>
            </w:r>
            <w:r w:rsidR="00FC4A18" w:rsidRPr="002E29C5">
              <w:t>Veterans Service Center</w:t>
            </w:r>
            <w:r w:rsidR="00CB07FE" w:rsidRPr="002E29C5">
              <w:t>s</w:t>
            </w:r>
            <w:r w:rsidR="00D81E10" w:rsidRPr="002E29C5">
              <w:t xml:space="preserve"> (</w:t>
            </w:r>
            <w:r w:rsidRPr="002E29C5">
              <w:t>VSC</w:t>
            </w:r>
            <w:r w:rsidR="00CB07FE" w:rsidRPr="002E29C5">
              <w:t>s</w:t>
            </w:r>
            <w:r w:rsidR="00D81E10" w:rsidRPr="002E29C5">
              <w:t>)</w:t>
            </w:r>
            <w:r w:rsidR="00CB07FE" w:rsidRPr="002E29C5">
              <w:t xml:space="preserve"> and Pension Management Centers (PMCs)</w:t>
            </w:r>
            <w:r w:rsidR="00C57F0A" w:rsidRPr="002E29C5">
              <w:t xml:space="preserve"> routinely handle</w:t>
            </w:r>
            <w:r w:rsidRPr="002E29C5">
              <w:t>.</w:t>
            </w:r>
          </w:p>
        </w:tc>
      </w:tr>
    </w:tbl>
    <w:p w14:paraId="1F1D234E" w14:textId="77777777" w:rsidR="00341E32" w:rsidRPr="002E29C5" w:rsidRDefault="00341E32" w:rsidP="00341E3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6"/>
        <w:gridCol w:w="5944"/>
      </w:tblGrid>
      <w:tr w:rsidR="00341E32" w:rsidRPr="002E29C5" w14:paraId="1F1D2351" w14:textId="77777777" w:rsidTr="00531BF4">
        <w:tc>
          <w:tcPr>
            <w:tcW w:w="1656" w:type="dxa"/>
            <w:shd w:val="clear" w:color="auto" w:fill="auto"/>
          </w:tcPr>
          <w:p w14:paraId="1F1D234F" w14:textId="77777777" w:rsidR="00341E32" w:rsidRPr="002E29C5" w:rsidRDefault="00341E32" w:rsidP="00DA42C4">
            <w:pPr>
              <w:pStyle w:val="TableHeaderText"/>
            </w:pPr>
            <w:r w:rsidRPr="002E29C5">
              <w:t>Mail Class</w:t>
            </w:r>
          </w:p>
        </w:tc>
        <w:tc>
          <w:tcPr>
            <w:tcW w:w="5944" w:type="dxa"/>
            <w:shd w:val="clear" w:color="auto" w:fill="auto"/>
          </w:tcPr>
          <w:p w14:paraId="1F1D2350" w14:textId="77777777" w:rsidR="00341E32" w:rsidRPr="002E29C5" w:rsidRDefault="00341E32" w:rsidP="00DA42C4">
            <w:pPr>
              <w:pStyle w:val="TableHeaderText"/>
            </w:pPr>
            <w:r w:rsidRPr="002E29C5">
              <w:t>Description</w:t>
            </w:r>
          </w:p>
        </w:tc>
      </w:tr>
      <w:tr w:rsidR="00341E32" w:rsidRPr="002E29C5" w14:paraId="1F1D235B" w14:textId="77777777" w:rsidTr="00531BF4">
        <w:tc>
          <w:tcPr>
            <w:tcW w:w="1656" w:type="dxa"/>
            <w:shd w:val="clear" w:color="auto" w:fill="auto"/>
          </w:tcPr>
          <w:p w14:paraId="1F1D2352" w14:textId="77777777" w:rsidR="00341E32" w:rsidRPr="002E29C5" w:rsidRDefault="00341E32" w:rsidP="00DA42C4">
            <w:pPr>
              <w:pStyle w:val="TableText"/>
            </w:pPr>
            <w:r w:rsidRPr="002E29C5">
              <w:t>Incoming</w:t>
            </w:r>
          </w:p>
        </w:tc>
        <w:tc>
          <w:tcPr>
            <w:tcW w:w="5944" w:type="dxa"/>
            <w:shd w:val="clear" w:color="auto" w:fill="auto"/>
          </w:tcPr>
          <w:p w14:paraId="1F1D2353" w14:textId="77777777" w:rsidR="00341E32" w:rsidRPr="002E29C5" w:rsidRDefault="00341E32" w:rsidP="00DA42C4">
            <w:pPr>
              <w:pStyle w:val="TableText"/>
            </w:pPr>
            <w:r w:rsidRPr="002E29C5">
              <w:t xml:space="preserve">Mail pertaining to claims for benefits that originates from outside the </w:t>
            </w:r>
            <w:r w:rsidR="00CB07FE" w:rsidRPr="002E29C5">
              <w:t>VSC/PMC</w:t>
            </w:r>
            <w:r w:rsidRPr="002E29C5">
              <w:t>.  It includes the following four subclasses:</w:t>
            </w:r>
          </w:p>
          <w:p w14:paraId="1F1D2354" w14:textId="77777777" w:rsidR="00341E32" w:rsidRPr="002E29C5" w:rsidRDefault="00341E32" w:rsidP="00DA42C4">
            <w:pPr>
              <w:pStyle w:val="TableText"/>
            </w:pPr>
          </w:p>
          <w:p w14:paraId="1F1D2355" w14:textId="77777777" w:rsidR="00341E32" w:rsidRPr="002E29C5" w:rsidRDefault="00341E32" w:rsidP="0061037F">
            <w:pPr>
              <w:pStyle w:val="ListParagraph"/>
              <w:numPr>
                <w:ilvl w:val="0"/>
                <w:numId w:val="10"/>
              </w:numPr>
              <w:ind w:left="158" w:hanging="187"/>
            </w:pPr>
            <w:r w:rsidRPr="002E29C5">
              <w:t>priority mail</w:t>
            </w:r>
          </w:p>
          <w:p w14:paraId="1F1D2356" w14:textId="77777777" w:rsidR="00341E32" w:rsidRPr="002E29C5" w:rsidRDefault="00341E32" w:rsidP="0061037F">
            <w:pPr>
              <w:pStyle w:val="ListParagraph"/>
              <w:numPr>
                <w:ilvl w:val="0"/>
                <w:numId w:val="11"/>
              </w:numPr>
              <w:ind w:left="158" w:hanging="187"/>
            </w:pPr>
            <w:r w:rsidRPr="002E29C5">
              <w:t>action mail</w:t>
            </w:r>
          </w:p>
          <w:p w14:paraId="1F1D2357" w14:textId="77777777" w:rsidR="00341E32" w:rsidRPr="002E29C5" w:rsidRDefault="00341E32" w:rsidP="0061037F">
            <w:pPr>
              <w:pStyle w:val="ListParagraph"/>
              <w:numPr>
                <w:ilvl w:val="0"/>
                <w:numId w:val="11"/>
              </w:numPr>
              <w:ind w:left="158" w:hanging="187"/>
            </w:pPr>
            <w:r w:rsidRPr="002E29C5">
              <w:t>file mail, and</w:t>
            </w:r>
          </w:p>
          <w:p w14:paraId="1F1D2358" w14:textId="77777777" w:rsidR="00341E32" w:rsidRPr="002E29C5" w:rsidRDefault="00341E32" w:rsidP="0061037F">
            <w:pPr>
              <w:pStyle w:val="ListParagraph"/>
              <w:numPr>
                <w:ilvl w:val="0"/>
                <w:numId w:val="11"/>
              </w:numPr>
              <w:ind w:left="158" w:hanging="187"/>
            </w:pPr>
            <w:r w:rsidRPr="002E29C5">
              <w:t>unidentified mail.</w:t>
            </w:r>
          </w:p>
          <w:p w14:paraId="1F1D2359" w14:textId="77777777" w:rsidR="00341E32" w:rsidRPr="002E29C5" w:rsidRDefault="00341E32" w:rsidP="00DA42C4">
            <w:pPr>
              <w:pStyle w:val="TableText"/>
            </w:pPr>
          </w:p>
          <w:p w14:paraId="21D8E436" w14:textId="2671EC5D" w:rsidR="005C5DDB" w:rsidRPr="002E29C5" w:rsidRDefault="005C5DDB" w:rsidP="00DA42C4">
            <w:pPr>
              <w:pStyle w:val="TableText"/>
            </w:pPr>
            <w:r w:rsidRPr="002E29C5">
              <w:rPr>
                <w:b/>
                <w:i/>
                <w:szCs w:val="24"/>
              </w:rPr>
              <w:t>Important</w:t>
            </w:r>
            <w:r w:rsidRPr="002E29C5">
              <w:rPr>
                <w:szCs w:val="24"/>
              </w:rPr>
              <w:t xml:space="preserve">:  If any Federal Tax Information (FTI) is received, follow proper handling and storage procedures.  </w:t>
            </w:r>
          </w:p>
          <w:p w14:paraId="77E07257" w14:textId="77777777" w:rsidR="005C5DDB" w:rsidRPr="002E29C5" w:rsidRDefault="005C5DDB" w:rsidP="00DA42C4">
            <w:pPr>
              <w:pStyle w:val="TableText"/>
            </w:pPr>
          </w:p>
          <w:p w14:paraId="2A5BFE8A" w14:textId="77777777" w:rsidR="005C5DDB" w:rsidRPr="002E29C5" w:rsidRDefault="00341E32" w:rsidP="005C5DDB">
            <w:pPr>
              <w:pStyle w:val="TableText"/>
            </w:pPr>
            <w:r w:rsidRPr="002E29C5">
              <w:rPr>
                <w:b/>
                <w:i/>
              </w:rPr>
              <w:t>Reference</w:t>
            </w:r>
            <w:r w:rsidR="005C5DDB" w:rsidRPr="002E29C5">
              <w:rPr>
                <w:b/>
                <w:i/>
              </w:rPr>
              <w:t>s</w:t>
            </w:r>
            <w:r w:rsidRPr="002E29C5">
              <w:t xml:space="preserve">:  For more information about </w:t>
            </w:r>
          </w:p>
          <w:p w14:paraId="4B3EE9FD" w14:textId="4D70B30F" w:rsidR="005C5DDB" w:rsidRPr="002E29C5" w:rsidRDefault="00341E32" w:rsidP="0061037F">
            <w:pPr>
              <w:pStyle w:val="ListParagraph"/>
              <w:numPr>
                <w:ilvl w:val="0"/>
                <w:numId w:val="45"/>
              </w:numPr>
              <w:ind w:left="158" w:hanging="187"/>
            </w:pPr>
            <w:r w:rsidRPr="002E29C5">
              <w:t xml:space="preserve">handling incoming mail, see </w:t>
            </w:r>
            <w:r w:rsidR="00C2157B" w:rsidRPr="002E29C5">
              <w:t>M21-1, Part III, S</w:t>
            </w:r>
            <w:r w:rsidR="00F44924" w:rsidRPr="002E29C5">
              <w:t xml:space="preserve">ubpart </w:t>
            </w:r>
            <w:r w:rsidR="00C2157B" w:rsidRPr="002E29C5">
              <w:t>ii, 1.B.2</w:t>
            </w:r>
          </w:p>
          <w:p w14:paraId="025A6832" w14:textId="57072247" w:rsidR="005C5DDB" w:rsidRPr="002E29C5" w:rsidRDefault="005C5DDB" w:rsidP="0061037F">
            <w:pPr>
              <w:pStyle w:val="ListParagraph"/>
              <w:numPr>
                <w:ilvl w:val="0"/>
                <w:numId w:val="45"/>
              </w:numPr>
              <w:ind w:left="158" w:hanging="187"/>
            </w:pPr>
            <w:r w:rsidRPr="002E29C5">
              <w:rPr>
                <w:rFonts w:eastAsiaTheme="minorHAnsi"/>
                <w:color w:val="auto"/>
              </w:rPr>
              <w:t>the definition of FTI, see M21</w:t>
            </w:r>
            <w:r w:rsidR="00F44924" w:rsidRPr="002E29C5">
              <w:rPr>
                <w:rFonts w:eastAsiaTheme="minorHAnsi"/>
                <w:color w:val="auto"/>
              </w:rPr>
              <w:t>-1</w:t>
            </w:r>
            <w:r w:rsidRPr="002E29C5">
              <w:rPr>
                <w:rFonts w:eastAsiaTheme="minorHAnsi"/>
                <w:color w:val="auto"/>
              </w:rPr>
              <w:t>, Part X, 9.A.1.b, and</w:t>
            </w:r>
          </w:p>
          <w:p w14:paraId="655F3EAB" w14:textId="0AD72192" w:rsidR="005C5DDB" w:rsidRPr="002E29C5" w:rsidRDefault="005C5DDB" w:rsidP="0061037F">
            <w:pPr>
              <w:pStyle w:val="ListParagraph"/>
              <w:numPr>
                <w:ilvl w:val="0"/>
                <w:numId w:val="43"/>
              </w:numPr>
              <w:ind w:left="158" w:hanging="187"/>
              <w:rPr>
                <w:rFonts w:eastAsiaTheme="minorHAnsi"/>
              </w:rPr>
            </w:pPr>
            <w:r w:rsidRPr="002E29C5">
              <w:rPr>
                <w:rFonts w:eastAsiaTheme="minorHAnsi"/>
              </w:rPr>
              <w:t xml:space="preserve">storage and handling of FTI, see </w:t>
            </w:r>
          </w:p>
          <w:p w14:paraId="11F41B50" w14:textId="1A41AB2A" w:rsidR="005C5DDB" w:rsidRPr="002E29C5" w:rsidRDefault="005C5DDB" w:rsidP="0061037F">
            <w:pPr>
              <w:numPr>
                <w:ilvl w:val="0"/>
                <w:numId w:val="44"/>
              </w:numPr>
              <w:ind w:left="345" w:hanging="187"/>
              <w:contextualSpacing/>
              <w:rPr>
                <w:rFonts w:eastAsiaTheme="minorHAnsi"/>
                <w:color w:val="auto"/>
              </w:rPr>
            </w:pPr>
            <w:r w:rsidRPr="002E29C5">
              <w:rPr>
                <w:rFonts w:eastAsiaTheme="minorHAnsi"/>
                <w:color w:val="auto"/>
              </w:rPr>
              <w:t>M21-1, Part X, 9.B, and</w:t>
            </w:r>
          </w:p>
          <w:p w14:paraId="1F1D235A" w14:textId="7ECFB698" w:rsidR="00341E32" w:rsidRPr="002E29C5" w:rsidRDefault="002E29C5" w:rsidP="0061037F">
            <w:pPr>
              <w:numPr>
                <w:ilvl w:val="0"/>
                <w:numId w:val="44"/>
              </w:numPr>
              <w:ind w:left="346" w:hanging="187"/>
              <w:contextualSpacing/>
              <w:rPr>
                <w:rFonts w:eastAsiaTheme="minorHAnsi"/>
                <w:color w:val="auto"/>
              </w:rPr>
            </w:pPr>
            <w:hyperlink r:id="rId14" w:history="1">
              <w:r w:rsidR="005C5DDB" w:rsidRPr="002E29C5">
                <w:rPr>
                  <w:rStyle w:val="Hyperlink"/>
                  <w:rFonts w:eastAsiaTheme="minorHAnsi"/>
                  <w:i/>
                </w:rPr>
                <w:t>IRS Publication 1075</w:t>
              </w:r>
            </w:hyperlink>
            <w:r w:rsidR="005C5DDB" w:rsidRPr="002E29C5">
              <w:rPr>
                <w:rFonts w:eastAsiaTheme="minorHAnsi"/>
                <w:color w:val="auto"/>
              </w:rPr>
              <w:t>.</w:t>
            </w:r>
          </w:p>
        </w:tc>
      </w:tr>
      <w:tr w:rsidR="00341E32" w:rsidRPr="002E29C5" w14:paraId="1F1D2369" w14:textId="77777777" w:rsidTr="00531BF4">
        <w:tc>
          <w:tcPr>
            <w:tcW w:w="1656" w:type="dxa"/>
            <w:shd w:val="clear" w:color="auto" w:fill="auto"/>
          </w:tcPr>
          <w:p w14:paraId="1F1D235C" w14:textId="77777777" w:rsidR="00341E32" w:rsidRPr="002E29C5" w:rsidRDefault="00515462" w:rsidP="00DA42C4">
            <w:pPr>
              <w:pStyle w:val="TableText"/>
            </w:pPr>
            <w:r w:rsidRPr="002E29C5">
              <w:t>In-</w:t>
            </w:r>
            <w:r w:rsidR="00341E32" w:rsidRPr="002E29C5">
              <w:t>Process</w:t>
            </w:r>
          </w:p>
        </w:tc>
        <w:tc>
          <w:tcPr>
            <w:tcW w:w="5944" w:type="dxa"/>
            <w:shd w:val="clear" w:color="auto" w:fill="auto"/>
          </w:tcPr>
          <w:p w14:paraId="1F1D235D" w14:textId="77777777" w:rsidR="00341E32" w:rsidRPr="002E29C5" w:rsidRDefault="00341E32" w:rsidP="00DA42C4">
            <w:pPr>
              <w:pStyle w:val="TableText"/>
            </w:pPr>
            <w:r w:rsidRPr="002E29C5">
              <w:t>Mail pertaining to an issue the VSC</w:t>
            </w:r>
            <w:r w:rsidR="00CB07FE" w:rsidRPr="002E29C5">
              <w:t>/PMC</w:t>
            </w:r>
            <w:r w:rsidR="00FC4A18" w:rsidRPr="002E29C5">
              <w:t xml:space="preserve"> </w:t>
            </w:r>
            <w:r w:rsidRPr="002E29C5">
              <w:t>is already controlling/tracking through applications that include</w:t>
            </w:r>
          </w:p>
          <w:p w14:paraId="1F1D235E" w14:textId="77777777" w:rsidR="00341E32" w:rsidRPr="002E29C5" w:rsidRDefault="00341E32" w:rsidP="00DA42C4">
            <w:pPr>
              <w:pStyle w:val="TableText"/>
            </w:pPr>
          </w:p>
          <w:p w14:paraId="1F1D235F" w14:textId="77777777" w:rsidR="00341E32" w:rsidRPr="002E29C5" w:rsidRDefault="00341E32" w:rsidP="0061037F">
            <w:pPr>
              <w:pStyle w:val="ListParagraph"/>
              <w:numPr>
                <w:ilvl w:val="0"/>
                <w:numId w:val="12"/>
              </w:numPr>
              <w:ind w:left="158" w:hanging="187"/>
            </w:pPr>
            <w:r w:rsidRPr="002E29C5">
              <w:t>Share</w:t>
            </w:r>
          </w:p>
          <w:p w14:paraId="0639A705" w14:textId="77777777" w:rsidR="00EC0B5C" w:rsidRPr="002E29C5" w:rsidRDefault="002D1D98" w:rsidP="0061037F">
            <w:pPr>
              <w:pStyle w:val="ListParagraph"/>
              <w:numPr>
                <w:ilvl w:val="0"/>
                <w:numId w:val="12"/>
              </w:numPr>
              <w:ind w:left="158" w:hanging="187"/>
            </w:pPr>
            <w:r w:rsidRPr="002E29C5">
              <w:t xml:space="preserve">the </w:t>
            </w:r>
            <w:r w:rsidR="00341E32" w:rsidRPr="002E29C5">
              <w:t>Veterans Appeals Control and Locator System (VACOLS)</w:t>
            </w:r>
          </w:p>
          <w:p w14:paraId="1F1D2360" w14:textId="4AC9D23E" w:rsidR="00341E32" w:rsidRPr="002E29C5" w:rsidRDefault="00EC0B5C" w:rsidP="0061037F">
            <w:pPr>
              <w:pStyle w:val="ListParagraph"/>
              <w:numPr>
                <w:ilvl w:val="0"/>
                <w:numId w:val="12"/>
              </w:numPr>
              <w:ind w:left="158" w:hanging="187"/>
            </w:pPr>
            <w:r w:rsidRPr="002E29C5">
              <w:t>Modern Awards Processing – Development (MAP-D)</w:t>
            </w:r>
            <w:r w:rsidR="00341E32" w:rsidRPr="002E29C5">
              <w:t>, and</w:t>
            </w:r>
          </w:p>
          <w:p w14:paraId="1F1D2361" w14:textId="77777777" w:rsidR="00341E32" w:rsidRPr="002E29C5" w:rsidRDefault="002D1D98" w:rsidP="0061037F">
            <w:pPr>
              <w:pStyle w:val="ListParagraph"/>
              <w:numPr>
                <w:ilvl w:val="0"/>
                <w:numId w:val="12"/>
              </w:numPr>
              <w:ind w:left="158" w:hanging="187"/>
            </w:pPr>
            <w:r w:rsidRPr="002E29C5">
              <w:t>the Veterans Benefits Management System (VBMS)</w:t>
            </w:r>
            <w:r w:rsidR="00341E32" w:rsidRPr="002E29C5">
              <w:t>.</w:t>
            </w:r>
          </w:p>
          <w:p w14:paraId="1F1D2362" w14:textId="77777777" w:rsidR="00341E32" w:rsidRPr="002E29C5" w:rsidRDefault="00341E32" w:rsidP="00DA42C4">
            <w:pPr>
              <w:pStyle w:val="TableText"/>
            </w:pPr>
          </w:p>
          <w:p w14:paraId="1F1D2363" w14:textId="77777777" w:rsidR="00341E32" w:rsidRPr="002E29C5" w:rsidRDefault="00341E32" w:rsidP="00DA42C4">
            <w:pPr>
              <w:pStyle w:val="TableText"/>
            </w:pPr>
            <w:r w:rsidRPr="002E29C5">
              <w:rPr>
                <w:b/>
                <w:i/>
              </w:rPr>
              <w:t>References</w:t>
            </w:r>
            <w:r w:rsidRPr="002E29C5">
              <w:t>:  For more information about</w:t>
            </w:r>
          </w:p>
          <w:p w14:paraId="1F1D2364" w14:textId="77923351" w:rsidR="00341E32" w:rsidRPr="002E29C5" w:rsidRDefault="00341E32" w:rsidP="0061037F">
            <w:pPr>
              <w:pStyle w:val="ListParagraph"/>
              <w:numPr>
                <w:ilvl w:val="0"/>
                <w:numId w:val="13"/>
              </w:numPr>
              <w:ind w:left="158" w:hanging="187"/>
            </w:pPr>
            <w:r w:rsidRPr="002E29C5">
              <w:t>placing claims under control</w:t>
            </w:r>
            <w:r w:rsidR="00175845" w:rsidRPr="002E29C5">
              <w:t>, see</w:t>
            </w:r>
          </w:p>
          <w:p w14:paraId="1F1D2365" w14:textId="3EC7A7B5" w:rsidR="00341E32" w:rsidRPr="002E29C5" w:rsidRDefault="00341E32" w:rsidP="0061037F">
            <w:pPr>
              <w:pStyle w:val="ListParagraph"/>
              <w:numPr>
                <w:ilvl w:val="0"/>
                <w:numId w:val="14"/>
              </w:numPr>
              <w:ind w:left="346" w:hanging="187"/>
            </w:pPr>
            <w:r w:rsidRPr="002E29C5">
              <w:t xml:space="preserve">the </w:t>
            </w:r>
            <w:hyperlink r:id="rId15" w:history="1">
              <w:r w:rsidRPr="002E29C5">
                <w:rPr>
                  <w:rStyle w:val="Hyperlink"/>
                  <w:i/>
                </w:rPr>
                <w:t>Share User’s Guide</w:t>
              </w:r>
            </w:hyperlink>
            <w:r w:rsidRPr="002E29C5">
              <w:t>, or</w:t>
            </w:r>
          </w:p>
          <w:p w14:paraId="1F1D2366" w14:textId="0C799935" w:rsidR="00341E32" w:rsidRPr="002E29C5" w:rsidRDefault="00341E32" w:rsidP="0061037F">
            <w:pPr>
              <w:pStyle w:val="ListParagraph"/>
              <w:numPr>
                <w:ilvl w:val="0"/>
                <w:numId w:val="14"/>
              </w:numPr>
              <w:ind w:left="346" w:hanging="187"/>
              <w:rPr>
                <w:rStyle w:val="Hyperlink"/>
                <w:color w:val="000000"/>
                <w:u w:val="none"/>
              </w:rPr>
            </w:pPr>
            <w:r w:rsidRPr="002E29C5">
              <w:t xml:space="preserve">the </w:t>
            </w:r>
            <w:hyperlink r:id="rId16" w:history="1">
              <w:r w:rsidRPr="002E29C5">
                <w:rPr>
                  <w:rStyle w:val="Hyperlink"/>
                  <w:i/>
                </w:rPr>
                <w:t>VBMS User Guide</w:t>
              </w:r>
            </w:hyperlink>
            <w:r w:rsidR="00175845" w:rsidRPr="002E29C5">
              <w:rPr>
                <w:rStyle w:val="Hyperlink"/>
                <w:u w:val="none"/>
              </w:rPr>
              <w:t xml:space="preserve">, </w:t>
            </w:r>
            <w:r w:rsidR="00175845" w:rsidRPr="002E29C5">
              <w:rPr>
                <w:rStyle w:val="Hyperlink"/>
                <w:color w:val="auto"/>
                <w:u w:val="none"/>
              </w:rPr>
              <w:t>and</w:t>
            </w:r>
          </w:p>
          <w:p w14:paraId="72191B26" w14:textId="10091893" w:rsidR="00BB4B11" w:rsidRPr="002E29C5" w:rsidRDefault="00BB4B11" w:rsidP="0061037F">
            <w:pPr>
              <w:pStyle w:val="ListParagraph"/>
              <w:numPr>
                <w:ilvl w:val="0"/>
                <w:numId w:val="14"/>
              </w:numPr>
              <w:ind w:left="346" w:hanging="187"/>
            </w:pPr>
            <w:r w:rsidRPr="002E29C5">
              <w:t>M21-1, Part III, Subpart ii, 3.D</w:t>
            </w:r>
            <w:r w:rsidR="001E4D30" w:rsidRPr="002E29C5">
              <w:t>.2</w:t>
            </w:r>
          </w:p>
          <w:p w14:paraId="6A5AACD1" w14:textId="77777777" w:rsidR="00BB4B11" w:rsidRPr="002E29C5" w:rsidRDefault="00341E32" w:rsidP="0061037F">
            <w:pPr>
              <w:pStyle w:val="ListParagraph"/>
              <w:numPr>
                <w:ilvl w:val="0"/>
                <w:numId w:val="15"/>
              </w:numPr>
              <w:ind w:left="158" w:hanging="187"/>
            </w:pPr>
            <w:r w:rsidRPr="002E29C5">
              <w:t xml:space="preserve">placing appeals under control in VACOLS, see </w:t>
            </w:r>
          </w:p>
          <w:p w14:paraId="1F1D2367" w14:textId="3B7420D6" w:rsidR="00341E32" w:rsidRPr="002E29C5" w:rsidRDefault="00341E32" w:rsidP="0061037F">
            <w:pPr>
              <w:pStyle w:val="ListParagraph"/>
              <w:numPr>
                <w:ilvl w:val="0"/>
                <w:numId w:val="17"/>
              </w:numPr>
              <w:ind w:left="346" w:hanging="187"/>
            </w:pPr>
            <w:r w:rsidRPr="002E29C5">
              <w:lastRenderedPageBreak/>
              <w:t xml:space="preserve">the </w:t>
            </w:r>
            <w:hyperlink r:id="rId17" w:anchor="bmv" w:history="1">
              <w:r w:rsidRPr="002E29C5">
                <w:rPr>
                  <w:rStyle w:val="Hyperlink"/>
                  <w:i/>
                </w:rPr>
                <w:t>VACOLS User Guide</w:t>
              </w:r>
            </w:hyperlink>
            <w:r w:rsidR="00A20CB0" w:rsidRPr="002E29C5">
              <w:t xml:space="preserve">, </w:t>
            </w:r>
            <w:r w:rsidR="00BB4B11" w:rsidRPr="002E29C5">
              <w:t>and</w:t>
            </w:r>
          </w:p>
          <w:p w14:paraId="3EE15F2D" w14:textId="3F1063FA" w:rsidR="00BB4B11" w:rsidRPr="002E29C5" w:rsidRDefault="00BB4B11" w:rsidP="0061037F">
            <w:pPr>
              <w:pStyle w:val="ListParagraph"/>
              <w:numPr>
                <w:ilvl w:val="0"/>
                <w:numId w:val="17"/>
              </w:numPr>
              <w:ind w:left="346" w:hanging="187"/>
            </w:pPr>
            <w:r w:rsidRPr="002E29C5">
              <w:t>M21-1, Part III, Subpart ii, 3.E</w:t>
            </w:r>
            <w:r w:rsidR="00A20CB0" w:rsidRPr="002E29C5">
              <w:t>, and</w:t>
            </w:r>
          </w:p>
          <w:p w14:paraId="1F1D2368" w14:textId="711C93BF" w:rsidR="00FB6249" w:rsidRPr="002E29C5" w:rsidRDefault="00FB6249" w:rsidP="0061037F">
            <w:pPr>
              <w:pStyle w:val="ListParagraph"/>
              <w:numPr>
                <w:ilvl w:val="0"/>
                <w:numId w:val="16"/>
              </w:numPr>
              <w:ind w:left="158" w:hanging="187"/>
            </w:pPr>
            <w:r w:rsidRPr="002E29C5">
              <w:t xml:space="preserve">handling in-process mail, see </w:t>
            </w:r>
            <w:r w:rsidR="00E53CCE" w:rsidRPr="002E29C5">
              <w:t>M21-1, Part III, Subpart ii, 1.B.</w:t>
            </w:r>
            <w:r w:rsidR="00954914" w:rsidRPr="002E29C5">
              <w:rPr>
                <w:rStyle w:val="Hyperlink"/>
                <w:color w:val="auto"/>
                <w:u w:val="none"/>
              </w:rPr>
              <w:t>2</w:t>
            </w:r>
            <w:r w:rsidR="008134C1" w:rsidRPr="002E29C5">
              <w:rPr>
                <w:rStyle w:val="Hyperlink"/>
                <w:u w:val="none"/>
              </w:rPr>
              <w:t>.</w:t>
            </w:r>
          </w:p>
        </w:tc>
      </w:tr>
      <w:tr w:rsidR="00531BF4" w:rsidRPr="002E29C5" w14:paraId="1F1D237E" w14:textId="77777777" w:rsidTr="00531BF4">
        <w:tc>
          <w:tcPr>
            <w:tcW w:w="1656" w:type="dxa"/>
            <w:shd w:val="clear" w:color="auto" w:fill="auto"/>
          </w:tcPr>
          <w:p w14:paraId="1F1D2373" w14:textId="77777777" w:rsidR="00531BF4" w:rsidRPr="002E29C5" w:rsidRDefault="00531BF4" w:rsidP="00DA42C4">
            <w:pPr>
              <w:pStyle w:val="TableText"/>
            </w:pPr>
            <w:r w:rsidRPr="002E29C5">
              <w:lastRenderedPageBreak/>
              <w:t>Miscellaneous</w:t>
            </w:r>
          </w:p>
        </w:tc>
        <w:tc>
          <w:tcPr>
            <w:tcW w:w="5944" w:type="dxa"/>
            <w:shd w:val="clear" w:color="auto" w:fill="auto"/>
          </w:tcPr>
          <w:p w14:paraId="1F1D2374" w14:textId="705CF6B4" w:rsidR="00531BF4" w:rsidRPr="002E29C5" w:rsidRDefault="00531BF4" w:rsidP="00DA42C4">
            <w:pPr>
              <w:pStyle w:val="TableText"/>
            </w:pPr>
            <w:r w:rsidRPr="002E29C5">
              <w:t xml:space="preserve">Mail that neither constitutes an original claim for benefits (thereby requiring the creation of a claims folder) nor can be associated with an existing claims folder.  It includes the following </w:t>
            </w:r>
            <w:r w:rsidR="00473A82" w:rsidRPr="002E29C5">
              <w:t xml:space="preserve">three </w:t>
            </w:r>
            <w:r w:rsidRPr="002E29C5">
              <w:t>subclasses:</w:t>
            </w:r>
          </w:p>
          <w:p w14:paraId="1F1D2375" w14:textId="77777777" w:rsidR="00531BF4" w:rsidRPr="002E29C5" w:rsidRDefault="00531BF4" w:rsidP="00DA42C4">
            <w:pPr>
              <w:pStyle w:val="TableText"/>
            </w:pPr>
          </w:p>
          <w:p w14:paraId="1F1D2376" w14:textId="2AF98A72" w:rsidR="00531BF4" w:rsidRPr="002E29C5" w:rsidRDefault="00531BF4" w:rsidP="0061037F">
            <w:pPr>
              <w:pStyle w:val="ListParagraph"/>
              <w:numPr>
                <w:ilvl w:val="0"/>
                <w:numId w:val="18"/>
              </w:numPr>
              <w:ind w:left="158" w:hanging="187"/>
            </w:pPr>
            <w:r w:rsidRPr="002E29C5">
              <w:t xml:space="preserve">military file </w:t>
            </w:r>
          </w:p>
          <w:p w14:paraId="1F1D2377" w14:textId="39713C05" w:rsidR="00531BF4" w:rsidRPr="002E29C5" w:rsidRDefault="00472670" w:rsidP="0061037F">
            <w:pPr>
              <w:pStyle w:val="ListParagraph"/>
              <w:numPr>
                <w:ilvl w:val="0"/>
                <w:numId w:val="18"/>
              </w:numPr>
              <w:ind w:left="158" w:hanging="187"/>
            </w:pPr>
            <w:r w:rsidRPr="002E29C5">
              <w:t>unidentifiable mail</w:t>
            </w:r>
            <w:r w:rsidR="007A4F61" w:rsidRPr="002E29C5">
              <w:t>, and</w:t>
            </w:r>
          </w:p>
          <w:p w14:paraId="1F1D237B" w14:textId="77777777" w:rsidR="00531BF4" w:rsidRPr="002E29C5" w:rsidRDefault="00C8243C" w:rsidP="0061037F">
            <w:pPr>
              <w:pStyle w:val="ListParagraph"/>
              <w:numPr>
                <w:ilvl w:val="0"/>
                <w:numId w:val="18"/>
              </w:numPr>
              <w:ind w:left="158" w:hanging="187"/>
            </w:pPr>
            <w:r w:rsidRPr="002E29C5">
              <w:t>undeliverable mail</w:t>
            </w:r>
            <w:r w:rsidR="00531BF4" w:rsidRPr="002E29C5">
              <w:t>.</w:t>
            </w:r>
          </w:p>
          <w:p w14:paraId="1F1D237C" w14:textId="77777777" w:rsidR="00531BF4" w:rsidRPr="002E29C5" w:rsidRDefault="00531BF4" w:rsidP="00DA42C4">
            <w:pPr>
              <w:pStyle w:val="TableText"/>
            </w:pPr>
          </w:p>
          <w:p w14:paraId="1F1D237D" w14:textId="5B9A2027" w:rsidR="00531BF4" w:rsidRPr="002E29C5" w:rsidRDefault="00531BF4" w:rsidP="00954914">
            <w:pPr>
              <w:pStyle w:val="TableText"/>
            </w:pPr>
            <w:r w:rsidRPr="002E29C5">
              <w:rPr>
                <w:b/>
                <w:i/>
              </w:rPr>
              <w:t>Reference</w:t>
            </w:r>
            <w:r w:rsidRPr="002E29C5">
              <w:t xml:space="preserve">:  For more information about handling miscellaneous mail, see </w:t>
            </w:r>
            <w:r w:rsidR="00E53CCE" w:rsidRPr="002E29C5">
              <w:t>M21-1, Part III, Subpart ii, 1.B.</w:t>
            </w:r>
            <w:r w:rsidR="0012397E" w:rsidRPr="002E29C5">
              <w:t>3</w:t>
            </w:r>
            <w:r w:rsidRPr="002E29C5">
              <w:t>.</w:t>
            </w:r>
          </w:p>
        </w:tc>
      </w:tr>
      <w:tr w:rsidR="00531BF4" w:rsidRPr="002E29C5" w14:paraId="1F1D2387" w14:textId="77777777" w:rsidTr="00531BF4">
        <w:tc>
          <w:tcPr>
            <w:tcW w:w="1656" w:type="dxa"/>
            <w:shd w:val="clear" w:color="auto" w:fill="auto"/>
          </w:tcPr>
          <w:p w14:paraId="1F1D237F" w14:textId="77777777" w:rsidR="00531BF4" w:rsidRPr="002E29C5" w:rsidRDefault="00531BF4" w:rsidP="00DA42C4">
            <w:pPr>
              <w:pStyle w:val="TableText"/>
            </w:pPr>
            <w:r w:rsidRPr="002E29C5">
              <w:t>Outgoing</w:t>
            </w:r>
          </w:p>
        </w:tc>
        <w:tc>
          <w:tcPr>
            <w:tcW w:w="5944" w:type="dxa"/>
            <w:shd w:val="clear" w:color="auto" w:fill="auto"/>
          </w:tcPr>
          <w:p w14:paraId="1F1D2380" w14:textId="77777777" w:rsidR="00531BF4" w:rsidRPr="002E29C5" w:rsidRDefault="00531BF4" w:rsidP="00DA42C4">
            <w:pPr>
              <w:pStyle w:val="TableText"/>
            </w:pPr>
            <w:r w:rsidRPr="002E29C5">
              <w:t xml:space="preserve">Mail </w:t>
            </w:r>
            <w:r w:rsidR="0046512C" w:rsidRPr="002E29C5">
              <w:t>the VSC</w:t>
            </w:r>
            <w:r w:rsidR="00CB07FE" w:rsidRPr="002E29C5">
              <w:t>/PMC</w:t>
            </w:r>
            <w:r w:rsidRPr="002E29C5">
              <w:t xml:space="preserve"> releases to entities outside the VSC</w:t>
            </w:r>
            <w:r w:rsidR="00CB07FE" w:rsidRPr="002E29C5">
              <w:t>/PMC</w:t>
            </w:r>
            <w:r w:rsidR="00611763" w:rsidRPr="002E29C5">
              <w:t>.  It includes</w:t>
            </w:r>
            <w:r w:rsidRPr="002E29C5">
              <w:t xml:space="preserve"> the following three subclasses:</w:t>
            </w:r>
          </w:p>
          <w:p w14:paraId="1F1D2381" w14:textId="77777777" w:rsidR="00531BF4" w:rsidRPr="002E29C5" w:rsidRDefault="00531BF4" w:rsidP="00DA42C4">
            <w:pPr>
              <w:pStyle w:val="TableText"/>
            </w:pPr>
          </w:p>
          <w:p w14:paraId="1F1D2382" w14:textId="77777777" w:rsidR="00531BF4" w:rsidRPr="002E29C5" w:rsidRDefault="00531BF4" w:rsidP="0061037F">
            <w:pPr>
              <w:pStyle w:val="ListParagraph"/>
              <w:numPr>
                <w:ilvl w:val="0"/>
                <w:numId w:val="19"/>
              </w:numPr>
              <w:ind w:left="158" w:hanging="187"/>
            </w:pPr>
            <w:r w:rsidRPr="002E29C5">
              <w:t>express mail</w:t>
            </w:r>
          </w:p>
          <w:p w14:paraId="1F1D2383" w14:textId="77777777" w:rsidR="00531BF4" w:rsidRPr="002E29C5" w:rsidRDefault="00531BF4" w:rsidP="0061037F">
            <w:pPr>
              <w:pStyle w:val="ListParagraph"/>
              <w:numPr>
                <w:ilvl w:val="0"/>
                <w:numId w:val="19"/>
              </w:numPr>
              <w:ind w:left="158" w:hanging="187"/>
            </w:pPr>
            <w:r w:rsidRPr="002E29C5">
              <w:t>intraoffice mail, and</w:t>
            </w:r>
          </w:p>
          <w:p w14:paraId="1F1D2384" w14:textId="77777777" w:rsidR="00531BF4" w:rsidRPr="002E29C5" w:rsidRDefault="00531BF4" w:rsidP="0061037F">
            <w:pPr>
              <w:pStyle w:val="ListParagraph"/>
              <w:numPr>
                <w:ilvl w:val="0"/>
                <w:numId w:val="19"/>
              </w:numPr>
              <w:ind w:left="158" w:hanging="187"/>
            </w:pPr>
            <w:r w:rsidRPr="002E29C5">
              <w:t>regular/routine outgoing mail.</w:t>
            </w:r>
          </w:p>
          <w:p w14:paraId="1F1D2385" w14:textId="77777777" w:rsidR="00531BF4" w:rsidRPr="002E29C5" w:rsidRDefault="00531BF4" w:rsidP="00DA42C4">
            <w:pPr>
              <w:pStyle w:val="TableText"/>
            </w:pPr>
          </w:p>
          <w:p w14:paraId="1F1D2386" w14:textId="42D07154" w:rsidR="00531BF4" w:rsidRPr="002E29C5" w:rsidRDefault="00531BF4" w:rsidP="0012397E">
            <w:pPr>
              <w:pStyle w:val="TableText"/>
            </w:pPr>
            <w:r w:rsidRPr="002E29C5">
              <w:rPr>
                <w:b/>
                <w:i/>
              </w:rPr>
              <w:t>Reference</w:t>
            </w:r>
            <w:r w:rsidRPr="002E29C5">
              <w:t xml:space="preserve">:  For more information about handling outgoing mail, see </w:t>
            </w:r>
            <w:r w:rsidR="00E53CCE" w:rsidRPr="002E29C5">
              <w:t>M21-1, Part III, Subpart ii, 1.B.</w:t>
            </w:r>
            <w:r w:rsidR="0012397E" w:rsidRPr="002E29C5">
              <w:t>4</w:t>
            </w:r>
            <w:r w:rsidRPr="002E29C5">
              <w:t>.</w:t>
            </w:r>
          </w:p>
        </w:tc>
      </w:tr>
    </w:tbl>
    <w:p w14:paraId="1F1D2388" w14:textId="77777777" w:rsidR="00341E32" w:rsidRPr="002E29C5" w:rsidRDefault="00341E32" w:rsidP="00C377E7"/>
    <w:tbl>
      <w:tblPr>
        <w:tblW w:w="7732" w:type="dxa"/>
        <w:tblInd w:w="1728" w:type="dxa"/>
        <w:tblLayout w:type="fixed"/>
        <w:tblLook w:val="0000" w:firstRow="0" w:lastRow="0" w:firstColumn="0" w:lastColumn="0" w:noHBand="0" w:noVBand="0"/>
      </w:tblPr>
      <w:tblGrid>
        <w:gridCol w:w="7732"/>
      </w:tblGrid>
      <w:tr w:rsidR="00C377E7" w:rsidRPr="002E29C5" w14:paraId="1F1D238A" w14:textId="77777777" w:rsidTr="00C377E7">
        <w:tc>
          <w:tcPr>
            <w:tcW w:w="5000" w:type="pct"/>
            <w:shd w:val="clear" w:color="auto" w:fill="auto"/>
          </w:tcPr>
          <w:p w14:paraId="1F1D2389" w14:textId="0AAF0056" w:rsidR="00C377E7" w:rsidRPr="002E29C5" w:rsidRDefault="00C377E7" w:rsidP="00F06AAB">
            <w:pPr>
              <w:pStyle w:val="NoteText"/>
            </w:pPr>
            <w:r w:rsidRPr="002E29C5">
              <w:rPr>
                <w:b/>
                <w:i/>
              </w:rPr>
              <w:t>Reference</w:t>
            </w:r>
            <w:r w:rsidRPr="002E29C5">
              <w:t xml:space="preserve">:  For more information about </w:t>
            </w:r>
            <w:r w:rsidR="00151F54" w:rsidRPr="002E29C5">
              <w:t>the entities within a</w:t>
            </w:r>
            <w:r w:rsidR="0046512C" w:rsidRPr="002E29C5">
              <w:t xml:space="preserve"> regional office</w:t>
            </w:r>
            <w:r w:rsidR="00151F54" w:rsidRPr="002E29C5">
              <w:t xml:space="preserve"> </w:t>
            </w:r>
            <w:r w:rsidR="0046512C" w:rsidRPr="002E29C5">
              <w:t>(</w:t>
            </w:r>
            <w:r w:rsidR="00151F54" w:rsidRPr="002E29C5">
              <w:t>RO</w:t>
            </w:r>
            <w:r w:rsidR="0046512C" w:rsidRPr="002E29C5">
              <w:t>)</w:t>
            </w:r>
            <w:r w:rsidR="00FA332F" w:rsidRPr="002E29C5">
              <w:t xml:space="preserve"> </w:t>
            </w:r>
            <w:r w:rsidR="00151F54" w:rsidRPr="002E29C5">
              <w:t>that are</w:t>
            </w:r>
            <w:r w:rsidR="00FA332F" w:rsidRPr="002E29C5">
              <w:t xml:space="preserve"> responsible for mail management</w:t>
            </w:r>
            <w:r w:rsidRPr="002E29C5">
              <w:t xml:space="preserve">, see </w:t>
            </w:r>
            <w:r w:rsidR="00E53CCE" w:rsidRPr="002E29C5">
              <w:t>M21-1, Part III, Subpart ii, 1.A.</w:t>
            </w:r>
            <w:r w:rsidR="00F06AAB" w:rsidRPr="002E29C5">
              <w:rPr>
                <w:rStyle w:val="Hyperlink"/>
                <w:color w:val="auto"/>
                <w:u w:val="none"/>
              </w:rPr>
              <w:t>4</w:t>
            </w:r>
            <w:r w:rsidRPr="002E29C5">
              <w:t>.</w:t>
            </w:r>
          </w:p>
        </w:tc>
      </w:tr>
    </w:tbl>
    <w:p w14:paraId="1F1D238B" w14:textId="77777777" w:rsidR="00C377E7" w:rsidRPr="002E29C5" w:rsidRDefault="00C377E7" w:rsidP="00C377E7">
      <w:pPr>
        <w:pStyle w:val="BlockLine"/>
      </w:pPr>
    </w:p>
    <w:p w14:paraId="1F1D238D" w14:textId="4145B892" w:rsidR="001041BF" w:rsidRPr="002E29C5" w:rsidRDefault="00341E32" w:rsidP="0026260E">
      <w:pPr>
        <w:pStyle w:val="Heading4"/>
      </w:pPr>
      <w:r w:rsidRPr="002E29C5">
        <w:br w:type="page"/>
      </w:r>
      <w:r w:rsidR="00810F0E" w:rsidRPr="002E29C5">
        <w:lastRenderedPageBreak/>
        <w:t>2</w:t>
      </w:r>
      <w:r w:rsidR="001041BF" w:rsidRPr="002E29C5">
        <w:t xml:space="preserve">.  </w:t>
      </w:r>
      <w:bookmarkStart w:id="1" w:name="Topic6"/>
      <w:bookmarkEnd w:id="1"/>
      <w:r w:rsidR="00515462" w:rsidRPr="002E29C5">
        <w:t xml:space="preserve">Handling </w:t>
      </w:r>
      <w:r w:rsidR="000F4AA3" w:rsidRPr="002E29C5">
        <w:t>Incoming</w:t>
      </w:r>
      <w:r w:rsidR="00515462" w:rsidRPr="002E29C5">
        <w:t xml:space="preserve"> </w:t>
      </w:r>
      <w:r w:rsidR="000F4AA3" w:rsidRPr="002E29C5">
        <w:t>Mail</w:t>
      </w:r>
    </w:p>
    <w:tbl>
      <w:tblPr>
        <w:tblW w:w="0" w:type="auto"/>
        <w:tblLayout w:type="fixed"/>
        <w:tblLook w:val="0000" w:firstRow="0" w:lastRow="0" w:firstColumn="0" w:lastColumn="0" w:noHBand="0" w:noVBand="0"/>
      </w:tblPr>
      <w:tblGrid>
        <w:gridCol w:w="1728"/>
        <w:gridCol w:w="7740"/>
      </w:tblGrid>
      <w:tr w:rsidR="001041BF" w:rsidRPr="002E29C5" w14:paraId="1F1D2397" w14:textId="77777777">
        <w:trPr>
          <w:cantSplit/>
        </w:trPr>
        <w:tc>
          <w:tcPr>
            <w:tcW w:w="1728" w:type="dxa"/>
          </w:tcPr>
          <w:p w14:paraId="1F1D238E" w14:textId="77777777" w:rsidR="001041BF" w:rsidRPr="002E29C5" w:rsidRDefault="00515462">
            <w:pPr>
              <w:pStyle w:val="Heading5"/>
            </w:pPr>
            <w:r w:rsidRPr="002E29C5">
              <w:t>Introduction</w:t>
            </w:r>
          </w:p>
        </w:tc>
        <w:tc>
          <w:tcPr>
            <w:tcW w:w="7740" w:type="dxa"/>
          </w:tcPr>
          <w:p w14:paraId="1F1D238F" w14:textId="2AC697D3" w:rsidR="001041BF" w:rsidRPr="002E29C5" w:rsidRDefault="009B194A">
            <w:pPr>
              <w:pStyle w:val="BlockText"/>
            </w:pPr>
            <w:r w:rsidRPr="002E29C5">
              <w:t>This topic contains instructions for handling incoming mail, including</w:t>
            </w:r>
          </w:p>
          <w:p w14:paraId="1F1D2390" w14:textId="77777777" w:rsidR="009B194A" w:rsidRPr="002E29C5" w:rsidRDefault="009B194A">
            <w:pPr>
              <w:pStyle w:val="BlockText"/>
            </w:pPr>
          </w:p>
          <w:p w14:paraId="1F1D2391" w14:textId="60AB6A3C" w:rsidR="009B194A" w:rsidRPr="002E29C5" w:rsidRDefault="00B84D7D" w:rsidP="0061037F">
            <w:pPr>
              <w:pStyle w:val="ListParagraph"/>
              <w:numPr>
                <w:ilvl w:val="0"/>
                <w:numId w:val="20"/>
              </w:numPr>
              <w:ind w:left="158" w:hanging="187"/>
            </w:pPr>
            <w:r w:rsidRPr="002E29C5">
              <w:t>subclasses of incoming mail</w:t>
            </w:r>
            <w:r w:rsidR="003A4EEE" w:rsidRPr="002E29C5">
              <w:rPr>
                <w:rStyle w:val="Hyperlink"/>
              </w:rPr>
              <w:t xml:space="preserve"> </w:t>
            </w:r>
          </w:p>
          <w:p w14:paraId="1F1D2392" w14:textId="69A1D83F" w:rsidR="009B194A" w:rsidRPr="002E29C5" w:rsidRDefault="00B84D7D" w:rsidP="0061037F">
            <w:pPr>
              <w:pStyle w:val="ListParagraph"/>
              <w:numPr>
                <w:ilvl w:val="0"/>
                <w:numId w:val="20"/>
              </w:numPr>
              <w:ind w:left="158" w:hanging="187"/>
            </w:pPr>
            <w:r w:rsidRPr="002E29C5">
              <w:t>handling priority and action mail</w:t>
            </w:r>
          </w:p>
          <w:p w14:paraId="1F1D2393" w14:textId="6F344951" w:rsidR="00923268" w:rsidRPr="002E29C5" w:rsidRDefault="00B84D7D" w:rsidP="0061037F">
            <w:pPr>
              <w:pStyle w:val="ListParagraph"/>
              <w:numPr>
                <w:ilvl w:val="0"/>
                <w:numId w:val="20"/>
              </w:numPr>
              <w:ind w:left="158" w:hanging="187"/>
            </w:pPr>
            <w:r w:rsidRPr="002E29C5">
              <w:t xml:space="preserve">placing claims and </w:t>
            </w:r>
            <w:r w:rsidR="00D9388C" w:rsidRPr="002E29C5">
              <w:t xml:space="preserve">800 series </w:t>
            </w:r>
            <w:r w:rsidRPr="002E29C5">
              <w:t>work items</w:t>
            </w:r>
            <w:r w:rsidR="00D9388C" w:rsidRPr="002E29C5">
              <w:t xml:space="preserve"> (WIs)</w:t>
            </w:r>
            <w:r w:rsidRPr="002E29C5">
              <w:t xml:space="preserve"> under end product (EP) control</w:t>
            </w:r>
          </w:p>
          <w:p w14:paraId="1F1D2394" w14:textId="583DAEEB" w:rsidR="008A574A" w:rsidRPr="002E29C5" w:rsidRDefault="00B84D7D" w:rsidP="0061037F">
            <w:pPr>
              <w:pStyle w:val="ListParagraph"/>
              <w:numPr>
                <w:ilvl w:val="0"/>
                <w:numId w:val="20"/>
              </w:numPr>
              <w:ind w:left="158" w:hanging="187"/>
            </w:pPr>
            <w:r w:rsidRPr="002E29C5">
              <w:t>handling file mail</w:t>
            </w:r>
          </w:p>
          <w:p w14:paraId="1F1D2395" w14:textId="1ED3EE6D" w:rsidR="00610995" w:rsidRPr="002E29C5" w:rsidRDefault="00B84D7D" w:rsidP="0061037F">
            <w:pPr>
              <w:pStyle w:val="ListParagraph"/>
              <w:numPr>
                <w:ilvl w:val="0"/>
                <w:numId w:val="20"/>
              </w:numPr>
              <w:ind w:left="158" w:hanging="187"/>
            </w:pPr>
            <w:r w:rsidRPr="002E29C5">
              <w:t>handling unidentified mail</w:t>
            </w:r>
          </w:p>
          <w:p w14:paraId="54C98086" w14:textId="436E9434" w:rsidR="0061037F" w:rsidRPr="002E29C5" w:rsidRDefault="00B84D7D" w:rsidP="0061037F">
            <w:pPr>
              <w:pStyle w:val="ListParagraph"/>
              <w:numPr>
                <w:ilvl w:val="0"/>
                <w:numId w:val="20"/>
              </w:numPr>
              <w:ind w:left="158" w:hanging="187"/>
            </w:pPr>
            <w:r w:rsidRPr="002E29C5">
              <w:t>handling in-process mail</w:t>
            </w:r>
            <w:r w:rsidR="0061037F" w:rsidRPr="002E29C5">
              <w:t>, and</w:t>
            </w:r>
          </w:p>
          <w:p w14:paraId="1F1D2396" w14:textId="324E3164" w:rsidR="008A574A" w:rsidRPr="002E29C5" w:rsidRDefault="0061037F" w:rsidP="0061037F">
            <w:pPr>
              <w:pStyle w:val="ListParagraph"/>
              <w:numPr>
                <w:ilvl w:val="0"/>
                <w:numId w:val="20"/>
              </w:numPr>
              <w:ind w:left="158" w:hanging="187"/>
            </w:pPr>
            <w:r w:rsidRPr="002E29C5">
              <w:t>handling unsolicited evidence</w:t>
            </w:r>
            <w:r w:rsidR="008A574A" w:rsidRPr="002E29C5">
              <w:t>.</w:t>
            </w:r>
          </w:p>
        </w:tc>
      </w:tr>
    </w:tbl>
    <w:p w14:paraId="1F1D2398" w14:textId="515483B9" w:rsidR="001041BF" w:rsidRPr="002E29C5" w:rsidRDefault="001041BF" w:rsidP="00515462">
      <w:pPr>
        <w:pStyle w:val="BlockLine"/>
      </w:pPr>
    </w:p>
    <w:tbl>
      <w:tblPr>
        <w:tblW w:w="0" w:type="auto"/>
        <w:tblLayout w:type="fixed"/>
        <w:tblLook w:val="0000" w:firstRow="0" w:lastRow="0" w:firstColumn="0" w:lastColumn="0" w:noHBand="0" w:noVBand="0"/>
      </w:tblPr>
      <w:tblGrid>
        <w:gridCol w:w="1728"/>
        <w:gridCol w:w="7740"/>
      </w:tblGrid>
      <w:tr w:rsidR="00515462" w:rsidRPr="002E29C5" w14:paraId="1F1D239B" w14:textId="77777777" w:rsidTr="00515462">
        <w:tc>
          <w:tcPr>
            <w:tcW w:w="1728" w:type="dxa"/>
            <w:shd w:val="clear" w:color="auto" w:fill="auto"/>
          </w:tcPr>
          <w:p w14:paraId="1F1D2399" w14:textId="77777777" w:rsidR="00515462" w:rsidRPr="002E29C5" w:rsidRDefault="00515462" w:rsidP="00515462">
            <w:pPr>
              <w:pStyle w:val="Heading5"/>
            </w:pPr>
            <w:r w:rsidRPr="002E29C5">
              <w:t>Change Date</w:t>
            </w:r>
          </w:p>
        </w:tc>
        <w:tc>
          <w:tcPr>
            <w:tcW w:w="7740" w:type="dxa"/>
            <w:shd w:val="clear" w:color="auto" w:fill="auto"/>
          </w:tcPr>
          <w:p w14:paraId="1F1D239A" w14:textId="0438691C" w:rsidR="00515462" w:rsidRPr="002E29C5" w:rsidRDefault="007C037C" w:rsidP="00515462">
            <w:pPr>
              <w:pStyle w:val="BlockText"/>
            </w:pPr>
            <w:r w:rsidRPr="002E29C5">
              <w:t xml:space="preserve">October </w:t>
            </w:r>
            <w:r w:rsidR="000B6F3D" w:rsidRPr="002E29C5">
              <w:t>30</w:t>
            </w:r>
            <w:r w:rsidRPr="002E29C5">
              <w:t>, 2015</w:t>
            </w:r>
          </w:p>
        </w:tc>
      </w:tr>
    </w:tbl>
    <w:p w14:paraId="1F1D239E" w14:textId="77777777" w:rsidR="00515462" w:rsidRPr="002E29C5" w:rsidRDefault="00B819BF" w:rsidP="00923268">
      <w:pPr>
        <w:pStyle w:val="BlockLine"/>
      </w:pPr>
      <w:r w:rsidRPr="002E29C5">
        <w:fldChar w:fldCharType="begin"/>
      </w:r>
      <w:r w:rsidRPr="002E29C5">
        <w:instrText xml:space="preserve"> PRIVATE INFOTYPE="PRINCIPLE" </w:instrText>
      </w:r>
      <w:r w:rsidRPr="002E29C5">
        <w:fldChar w:fldCharType="end"/>
      </w:r>
    </w:p>
    <w:tbl>
      <w:tblPr>
        <w:tblW w:w="0" w:type="auto"/>
        <w:tblLayout w:type="fixed"/>
        <w:tblLook w:val="0000" w:firstRow="0" w:lastRow="0" w:firstColumn="0" w:lastColumn="0" w:noHBand="0" w:noVBand="0"/>
      </w:tblPr>
      <w:tblGrid>
        <w:gridCol w:w="1728"/>
        <w:gridCol w:w="7740"/>
      </w:tblGrid>
      <w:tr w:rsidR="00515462" w:rsidRPr="002E29C5" w14:paraId="1F1D23A1" w14:textId="77777777" w:rsidTr="00515462">
        <w:tc>
          <w:tcPr>
            <w:tcW w:w="1728" w:type="dxa"/>
            <w:shd w:val="clear" w:color="auto" w:fill="auto"/>
          </w:tcPr>
          <w:p w14:paraId="1F1D239F" w14:textId="4A638615" w:rsidR="00515462" w:rsidRPr="002E29C5" w:rsidRDefault="00515462" w:rsidP="008949FE">
            <w:pPr>
              <w:pStyle w:val="Heading5"/>
            </w:pPr>
            <w:r w:rsidRPr="002E29C5">
              <w:t xml:space="preserve">a.  </w:t>
            </w:r>
            <w:bookmarkStart w:id="2" w:name="a6"/>
            <w:bookmarkEnd w:id="2"/>
            <w:r w:rsidRPr="002E29C5">
              <w:t>Subclasses of Incoming Mail</w:t>
            </w:r>
            <w:r w:rsidR="00402010" w:rsidRPr="002E29C5">
              <w:t xml:space="preserve"> </w:t>
            </w:r>
          </w:p>
        </w:tc>
        <w:tc>
          <w:tcPr>
            <w:tcW w:w="7740" w:type="dxa"/>
            <w:shd w:val="clear" w:color="auto" w:fill="auto"/>
          </w:tcPr>
          <w:p w14:paraId="172E53F0" w14:textId="6664A495" w:rsidR="00515462" w:rsidRPr="002E29C5" w:rsidRDefault="00515462" w:rsidP="003A4EEE">
            <w:pPr>
              <w:pStyle w:val="BlockText"/>
            </w:pPr>
            <w:r w:rsidRPr="002E29C5">
              <w:t>The table below describes the four subclasses of incoming mail</w:t>
            </w:r>
            <w:r w:rsidR="008949FE" w:rsidRPr="002E29C5">
              <w:t>.</w:t>
            </w:r>
          </w:p>
          <w:p w14:paraId="1F1D23A0" w14:textId="185B6B2E" w:rsidR="003D6399" w:rsidRPr="002E29C5" w:rsidRDefault="003D6399" w:rsidP="004D4335">
            <w:pPr>
              <w:pStyle w:val="BlockText"/>
            </w:pPr>
          </w:p>
        </w:tc>
      </w:tr>
    </w:tbl>
    <w:p w14:paraId="1F1D23A2" w14:textId="77777777" w:rsidR="00515462" w:rsidRPr="002E29C5" w:rsidRDefault="00515462" w:rsidP="0051546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6124"/>
      </w:tblGrid>
      <w:tr w:rsidR="00515462" w:rsidRPr="002E29C5" w14:paraId="1F1D23A5" w14:textId="77777777" w:rsidTr="00515462">
        <w:tc>
          <w:tcPr>
            <w:tcW w:w="1476" w:type="dxa"/>
            <w:shd w:val="clear" w:color="auto" w:fill="auto"/>
          </w:tcPr>
          <w:p w14:paraId="1F1D23A3" w14:textId="77777777" w:rsidR="00515462" w:rsidRPr="002E29C5" w:rsidRDefault="00515462" w:rsidP="00DA42C4">
            <w:pPr>
              <w:pStyle w:val="TableHeaderText"/>
            </w:pPr>
            <w:r w:rsidRPr="002E29C5">
              <w:t>Subclass</w:t>
            </w:r>
          </w:p>
        </w:tc>
        <w:tc>
          <w:tcPr>
            <w:tcW w:w="6124" w:type="dxa"/>
            <w:shd w:val="clear" w:color="auto" w:fill="auto"/>
          </w:tcPr>
          <w:p w14:paraId="1F1D23A4" w14:textId="77777777" w:rsidR="00515462" w:rsidRPr="002E29C5" w:rsidRDefault="00515462" w:rsidP="00DA42C4">
            <w:pPr>
              <w:pStyle w:val="TableHeaderText"/>
            </w:pPr>
            <w:r w:rsidRPr="002E29C5">
              <w:t>Description</w:t>
            </w:r>
          </w:p>
        </w:tc>
      </w:tr>
      <w:tr w:rsidR="00515462" w:rsidRPr="002E29C5" w14:paraId="1F1D23B7" w14:textId="77777777" w:rsidTr="00515462">
        <w:tc>
          <w:tcPr>
            <w:tcW w:w="1476" w:type="dxa"/>
            <w:shd w:val="clear" w:color="auto" w:fill="auto"/>
          </w:tcPr>
          <w:p w14:paraId="1F1D23A6" w14:textId="77777777" w:rsidR="00515462" w:rsidRPr="002E29C5" w:rsidRDefault="00515462" w:rsidP="00DA42C4">
            <w:pPr>
              <w:pStyle w:val="TableText"/>
            </w:pPr>
            <w:r w:rsidRPr="002E29C5">
              <w:t>Priority</w:t>
            </w:r>
          </w:p>
        </w:tc>
        <w:tc>
          <w:tcPr>
            <w:tcW w:w="6124" w:type="dxa"/>
            <w:shd w:val="clear" w:color="auto" w:fill="auto"/>
          </w:tcPr>
          <w:p w14:paraId="1F1D23A7" w14:textId="47724B9F" w:rsidR="00515462" w:rsidRPr="002E29C5" w:rsidRDefault="006105DB" w:rsidP="00A960AB">
            <w:pPr>
              <w:pStyle w:val="TableText"/>
            </w:pPr>
            <w:r w:rsidRPr="002E29C5">
              <w:t>Mail related to c</w:t>
            </w:r>
            <w:r w:rsidR="00EC0B5C" w:rsidRPr="002E29C5">
              <w:t>laim</w:t>
            </w:r>
            <w:r w:rsidRPr="002E29C5">
              <w:t xml:space="preserve">s </w:t>
            </w:r>
            <w:r w:rsidR="00F64E73" w:rsidRPr="002E29C5">
              <w:t>fit</w:t>
            </w:r>
            <w:r w:rsidRPr="002E29C5">
              <w:t>ting</w:t>
            </w:r>
            <w:r w:rsidR="00F64E73" w:rsidRPr="002E29C5">
              <w:t xml:space="preserve"> the criteria </w:t>
            </w:r>
            <w:r w:rsidR="00EC0B5C" w:rsidRPr="002E29C5">
              <w:t xml:space="preserve">identified in M21-1, Part III, Subpart ii, 1.D.1.a </w:t>
            </w:r>
            <w:r w:rsidRPr="002E29C5">
              <w:t>require priority processing.</w:t>
            </w:r>
            <w:r w:rsidR="00515462" w:rsidRPr="002E29C5">
              <w:t xml:space="preserve"> </w:t>
            </w:r>
          </w:p>
          <w:p w14:paraId="1F1D23B3" w14:textId="4662116D" w:rsidR="00515462" w:rsidRPr="002E29C5" w:rsidRDefault="00515462">
            <w:pPr>
              <w:pStyle w:val="TableText"/>
            </w:pPr>
          </w:p>
          <w:p w14:paraId="1F1D23B6" w14:textId="39CDFE63" w:rsidR="00515462" w:rsidRPr="002E29C5" w:rsidRDefault="00515462" w:rsidP="00D86ACC">
            <w:pPr>
              <w:pStyle w:val="TableText"/>
            </w:pPr>
            <w:r w:rsidRPr="002E29C5">
              <w:rPr>
                <w:b/>
                <w:i/>
              </w:rPr>
              <w:t>Note</w:t>
            </w:r>
            <w:r w:rsidRPr="002E29C5">
              <w:t xml:space="preserve">:  RO management may decide to include additional types of mail in this </w:t>
            </w:r>
            <w:r w:rsidR="00FC4A18" w:rsidRPr="002E29C5">
              <w:t>subclass</w:t>
            </w:r>
            <w:r w:rsidRPr="002E29C5">
              <w:t>.</w:t>
            </w:r>
          </w:p>
        </w:tc>
      </w:tr>
      <w:tr w:rsidR="00515462" w:rsidRPr="002E29C5" w14:paraId="1F1D23BD" w14:textId="77777777" w:rsidTr="00515462">
        <w:tc>
          <w:tcPr>
            <w:tcW w:w="1476" w:type="dxa"/>
            <w:shd w:val="clear" w:color="auto" w:fill="auto"/>
          </w:tcPr>
          <w:p w14:paraId="1F1D23B8" w14:textId="77777777" w:rsidR="00515462" w:rsidRPr="002E29C5" w:rsidRDefault="00515462" w:rsidP="00DA42C4">
            <w:pPr>
              <w:pStyle w:val="TableText"/>
            </w:pPr>
            <w:r w:rsidRPr="002E29C5">
              <w:t>Action</w:t>
            </w:r>
          </w:p>
        </w:tc>
        <w:tc>
          <w:tcPr>
            <w:tcW w:w="6124" w:type="dxa"/>
            <w:shd w:val="clear" w:color="auto" w:fill="auto"/>
          </w:tcPr>
          <w:p w14:paraId="1F1D23B9" w14:textId="7AC05307" w:rsidR="00515462" w:rsidRPr="002E29C5" w:rsidRDefault="00515462" w:rsidP="00DA42C4">
            <w:pPr>
              <w:pStyle w:val="TableText"/>
            </w:pPr>
            <w:r w:rsidRPr="002E29C5">
              <w:t xml:space="preserve">All forms and letters </w:t>
            </w:r>
            <w:r w:rsidR="009F1DFD" w:rsidRPr="002E29C5">
              <w:t>requiring action or response</w:t>
            </w:r>
            <w:r w:rsidR="002012C9" w:rsidRPr="002E29C5">
              <w:t xml:space="preserve"> by VA</w:t>
            </w:r>
            <w:r w:rsidR="00B002BE" w:rsidRPr="002E29C5">
              <w:t xml:space="preserve"> </w:t>
            </w:r>
            <w:r w:rsidR="002012C9" w:rsidRPr="002E29C5">
              <w:t>that</w:t>
            </w:r>
            <w:r w:rsidR="009F1DFD" w:rsidRPr="002E29C5">
              <w:t xml:space="preserve"> </w:t>
            </w:r>
            <w:r w:rsidR="0046512C" w:rsidRPr="002E29C5">
              <w:t>the VSC</w:t>
            </w:r>
            <w:r w:rsidR="00CB07FE" w:rsidRPr="002E29C5">
              <w:t>/PMC</w:t>
            </w:r>
          </w:p>
          <w:p w14:paraId="1F1D23BA" w14:textId="77777777" w:rsidR="00515462" w:rsidRPr="002E29C5" w:rsidRDefault="00515462" w:rsidP="00DA42C4">
            <w:pPr>
              <w:pStyle w:val="TableText"/>
            </w:pPr>
          </w:p>
          <w:p w14:paraId="6A3778EE" w14:textId="3C09D50D" w:rsidR="003D4CC0" w:rsidRPr="002E29C5" w:rsidRDefault="003D4CC0" w:rsidP="00DA42C4">
            <w:pPr>
              <w:pStyle w:val="BulletText1"/>
            </w:pPr>
            <w:r w:rsidRPr="002E29C5">
              <w:t>receives from outside sources, and</w:t>
            </w:r>
          </w:p>
          <w:p w14:paraId="1F1D23BC" w14:textId="6F64E5F9" w:rsidR="00515462" w:rsidRPr="002E29C5" w:rsidRDefault="0046512C" w:rsidP="003D4CC0">
            <w:pPr>
              <w:pStyle w:val="BulletText1"/>
            </w:pPr>
            <w:r w:rsidRPr="002E29C5">
              <w:t xml:space="preserve">does </w:t>
            </w:r>
            <w:r w:rsidR="00515462" w:rsidRPr="002E29C5">
              <w:rPr>
                <w:i/>
              </w:rPr>
              <w:t>not</w:t>
            </w:r>
            <w:r w:rsidR="00515462" w:rsidRPr="002E29C5">
              <w:t xml:space="preserve"> consider priority mail</w:t>
            </w:r>
            <w:r w:rsidR="003D4CC0" w:rsidRPr="002E29C5">
              <w:t>.</w:t>
            </w:r>
          </w:p>
        </w:tc>
      </w:tr>
      <w:tr w:rsidR="00515462" w:rsidRPr="002E29C5" w14:paraId="1F1D23C0" w14:textId="77777777" w:rsidTr="00515462">
        <w:tc>
          <w:tcPr>
            <w:tcW w:w="1476" w:type="dxa"/>
            <w:shd w:val="clear" w:color="auto" w:fill="auto"/>
          </w:tcPr>
          <w:p w14:paraId="1F1D23BE" w14:textId="78F699D7" w:rsidR="00515462" w:rsidRPr="002E29C5" w:rsidRDefault="00515462" w:rsidP="0026260E">
            <w:pPr>
              <w:pStyle w:val="TableText"/>
            </w:pPr>
            <w:r w:rsidRPr="002E29C5">
              <w:t>File</w:t>
            </w:r>
          </w:p>
        </w:tc>
        <w:tc>
          <w:tcPr>
            <w:tcW w:w="6124" w:type="dxa"/>
            <w:shd w:val="clear" w:color="auto" w:fill="auto"/>
          </w:tcPr>
          <w:p w14:paraId="1F1D23BF" w14:textId="77777777" w:rsidR="00515462" w:rsidRPr="002E29C5" w:rsidRDefault="000446EF" w:rsidP="003F20D1">
            <w:pPr>
              <w:pStyle w:val="TableText"/>
            </w:pPr>
            <w:r w:rsidRPr="002E29C5">
              <w:t>Mail that requires no action or response by VA.  This includes c</w:t>
            </w:r>
            <w:r w:rsidR="00515462" w:rsidRPr="002E29C5">
              <w:t xml:space="preserve">opies of system-generated </w:t>
            </w:r>
            <w:r w:rsidR="00E76C02" w:rsidRPr="002E29C5">
              <w:t>letters that the Hines and Philadelphia information</w:t>
            </w:r>
            <w:r w:rsidR="00515462" w:rsidRPr="002E29C5">
              <w:t xml:space="preserve"> technology centers (ITCs) </w:t>
            </w:r>
            <w:r w:rsidR="00E76C02" w:rsidRPr="002E29C5">
              <w:t>send to ROs for record-keeping purposes only.</w:t>
            </w:r>
          </w:p>
        </w:tc>
      </w:tr>
      <w:tr w:rsidR="00515462" w:rsidRPr="002E29C5" w14:paraId="1F1D23C3" w14:textId="77777777" w:rsidTr="00515462">
        <w:tc>
          <w:tcPr>
            <w:tcW w:w="1476" w:type="dxa"/>
            <w:shd w:val="clear" w:color="auto" w:fill="auto"/>
          </w:tcPr>
          <w:p w14:paraId="1F1D23C1" w14:textId="77777777" w:rsidR="00515462" w:rsidRPr="002E29C5" w:rsidRDefault="00515462" w:rsidP="00DA42C4">
            <w:pPr>
              <w:pStyle w:val="TableText"/>
            </w:pPr>
            <w:r w:rsidRPr="002E29C5">
              <w:t>Unidentified</w:t>
            </w:r>
          </w:p>
        </w:tc>
        <w:tc>
          <w:tcPr>
            <w:tcW w:w="6124" w:type="dxa"/>
            <w:shd w:val="clear" w:color="auto" w:fill="auto"/>
          </w:tcPr>
          <w:p w14:paraId="1F1D23C2" w14:textId="77777777" w:rsidR="00515462" w:rsidRPr="002E29C5" w:rsidRDefault="00515462" w:rsidP="003F20D1">
            <w:pPr>
              <w:pStyle w:val="TableText"/>
            </w:pPr>
            <w:r w:rsidRPr="002E29C5">
              <w:t xml:space="preserve">Mail that does not </w:t>
            </w:r>
            <w:r w:rsidR="003F20D1" w:rsidRPr="002E29C5">
              <w:t>reference</w:t>
            </w:r>
            <w:r w:rsidRPr="002E29C5">
              <w:t xml:space="preserve"> </w:t>
            </w:r>
            <w:r w:rsidR="00796102" w:rsidRPr="002E29C5">
              <w:t>a</w:t>
            </w:r>
            <w:r w:rsidRPr="002E29C5">
              <w:t xml:space="preserve"> Veteran or cannot be associated with a Veteran</w:t>
            </w:r>
            <w:r w:rsidR="00796102" w:rsidRPr="002E29C5">
              <w:t xml:space="preserve"> because the mail does not contain sufficient </w:t>
            </w:r>
            <w:r w:rsidR="003F20D1" w:rsidRPr="002E29C5">
              <w:t>information about the Veteran to allow for accurate identification.</w:t>
            </w:r>
          </w:p>
        </w:tc>
      </w:tr>
    </w:tbl>
    <w:p w14:paraId="1F1D23C6" w14:textId="2D2B873C" w:rsidR="005F7EE7" w:rsidRPr="002E29C5" w:rsidRDefault="005F7EE7" w:rsidP="005F7EE7">
      <w:pPr>
        <w:pStyle w:val="BlockLine"/>
      </w:pPr>
    </w:p>
    <w:tbl>
      <w:tblPr>
        <w:tblW w:w="0" w:type="auto"/>
        <w:tblLayout w:type="fixed"/>
        <w:tblLook w:val="0000" w:firstRow="0" w:lastRow="0" w:firstColumn="0" w:lastColumn="0" w:noHBand="0" w:noVBand="0"/>
      </w:tblPr>
      <w:tblGrid>
        <w:gridCol w:w="1728"/>
        <w:gridCol w:w="7740"/>
      </w:tblGrid>
      <w:tr w:rsidR="00EF5492" w:rsidRPr="002E29C5" w14:paraId="1F1D23C9" w14:textId="77777777" w:rsidTr="00EF5492">
        <w:tc>
          <w:tcPr>
            <w:tcW w:w="1728" w:type="dxa"/>
            <w:shd w:val="clear" w:color="auto" w:fill="auto"/>
          </w:tcPr>
          <w:p w14:paraId="1F1D23C7" w14:textId="4BD32642" w:rsidR="00EF5492" w:rsidRPr="002E29C5" w:rsidRDefault="00AF07A5" w:rsidP="00E76C02">
            <w:pPr>
              <w:pStyle w:val="Heading5"/>
            </w:pPr>
            <w:r w:rsidRPr="002E29C5">
              <w:t>b</w:t>
            </w:r>
            <w:r w:rsidR="00EF5492" w:rsidRPr="002E29C5">
              <w:t xml:space="preserve">.  </w:t>
            </w:r>
            <w:bookmarkStart w:id="3" w:name="b6"/>
            <w:bookmarkEnd w:id="3"/>
            <w:r w:rsidR="00E76C02" w:rsidRPr="002E29C5">
              <w:t>Handling Priority and Action Mail</w:t>
            </w:r>
          </w:p>
        </w:tc>
        <w:tc>
          <w:tcPr>
            <w:tcW w:w="7740" w:type="dxa"/>
            <w:shd w:val="clear" w:color="auto" w:fill="auto"/>
          </w:tcPr>
          <w:p w14:paraId="691A226C" w14:textId="212DDB2E" w:rsidR="00587FCA" w:rsidRPr="002E29C5" w:rsidRDefault="00EE5401" w:rsidP="00EB15D4">
            <w:r w:rsidRPr="002E29C5">
              <w:t>VSCs</w:t>
            </w:r>
            <w:r w:rsidR="00CB07FE" w:rsidRPr="002E29C5">
              <w:t>/PMCs</w:t>
            </w:r>
            <w:r w:rsidRPr="002E29C5">
              <w:t xml:space="preserve"> </w:t>
            </w:r>
            <w:r w:rsidR="008949FE" w:rsidRPr="002E29C5">
              <w:t>screen and process mail packages uploaded to the Centralized Mail (CM) portal</w:t>
            </w:r>
            <w:r w:rsidR="00E2348B" w:rsidRPr="002E29C5">
              <w:t>.</w:t>
            </w:r>
            <w:r w:rsidR="008F0DE2" w:rsidRPr="002E29C5">
              <w:t xml:space="preserve"> </w:t>
            </w:r>
            <w:r w:rsidR="008949FE" w:rsidRPr="002E29C5">
              <w:t xml:space="preserve"> </w:t>
            </w:r>
          </w:p>
          <w:p w14:paraId="519D0FDD" w14:textId="77777777" w:rsidR="00EB15D4" w:rsidRPr="002E29C5" w:rsidRDefault="00EB15D4" w:rsidP="00587FCA">
            <w:pPr>
              <w:pStyle w:val="ListParagraph"/>
              <w:ind w:left="158"/>
            </w:pPr>
          </w:p>
          <w:p w14:paraId="11767145" w14:textId="2074A54D" w:rsidR="00EB15D4" w:rsidRPr="002E29C5" w:rsidRDefault="00EB15D4" w:rsidP="00EB15D4">
            <w:r w:rsidRPr="002E29C5">
              <w:rPr>
                <w:b/>
                <w:i/>
              </w:rPr>
              <w:t>Note</w:t>
            </w:r>
            <w:r w:rsidRPr="002E29C5">
              <w:t xml:space="preserve">: </w:t>
            </w:r>
            <w:r w:rsidR="00375A0A" w:rsidRPr="002E29C5">
              <w:t xml:space="preserve"> </w:t>
            </w:r>
            <w:r w:rsidRPr="002E29C5">
              <w:t xml:space="preserve">Compensation and Pension mail received at ROs is shipped directly to </w:t>
            </w:r>
            <w:r w:rsidRPr="002E29C5">
              <w:lastRenderedPageBreak/>
              <w:t>the scanning vendors without</w:t>
            </w:r>
            <w:r w:rsidR="00227910" w:rsidRPr="002E29C5">
              <w:t xml:space="preserve"> prescreening.  </w:t>
            </w:r>
            <w:r w:rsidRPr="002E29C5">
              <w:t xml:space="preserve">  </w:t>
            </w:r>
          </w:p>
          <w:p w14:paraId="6EF076E1" w14:textId="77777777" w:rsidR="00372755" w:rsidRPr="002E29C5" w:rsidRDefault="00372755" w:rsidP="00B84B98">
            <w:pPr>
              <w:pStyle w:val="BlockText"/>
              <w:rPr>
                <w:b/>
                <w:i/>
              </w:rPr>
            </w:pPr>
          </w:p>
          <w:p w14:paraId="2AA76C37" w14:textId="39A6CBAE" w:rsidR="00587FCA" w:rsidRPr="002E29C5" w:rsidRDefault="000C24AC" w:rsidP="00B84B98">
            <w:pPr>
              <w:pStyle w:val="BlockText"/>
            </w:pPr>
            <w:r w:rsidRPr="002E29C5">
              <w:rPr>
                <w:b/>
                <w:i/>
              </w:rPr>
              <w:t>Reference</w:t>
            </w:r>
            <w:r w:rsidR="001123AD" w:rsidRPr="002E29C5">
              <w:rPr>
                <w:b/>
                <w:i/>
              </w:rPr>
              <w:t>s</w:t>
            </w:r>
            <w:r w:rsidRPr="002E29C5">
              <w:t xml:space="preserve">:  </w:t>
            </w:r>
            <w:r w:rsidR="008949FE" w:rsidRPr="002E29C5">
              <w:t xml:space="preserve">For </w:t>
            </w:r>
            <w:r w:rsidRPr="002E29C5">
              <w:t xml:space="preserve">more information on </w:t>
            </w:r>
          </w:p>
          <w:p w14:paraId="57EF69FD" w14:textId="1ADFEF9F" w:rsidR="00EB15D4" w:rsidRPr="002E29C5" w:rsidRDefault="00B84B98" w:rsidP="0061037F">
            <w:pPr>
              <w:pStyle w:val="ListParagraph"/>
              <w:numPr>
                <w:ilvl w:val="0"/>
                <w:numId w:val="21"/>
              </w:numPr>
              <w:ind w:left="158" w:hanging="187"/>
            </w:pPr>
            <w:r w:rsidRPr="002E29C5">
              <w:t>claims requiring priority processing, see M21-1, Part III, Subpart ii, 1.D.1.a.</w:t>
            </w:r>
          </w:p>
          <w:p w14:paraId="67E888B9" w14:textId="3B829020" w:rsidR="00360F06" w:rsidRPr="002E29C5" w:rsidRDefault="008949FE" w:rsidP="0061037F">
            <w:pPr>
              <w:pStyle w:val="ListParagraph"/>
              <w:numPr>
                <w:ilvl w:val="0"/>
                <w:numId w:val="7"/>
              </w:numPr>
              <w:ind w:left="158" w:hanging="187"/>
            </w:pPr>
            <w:r w:rsidRPr="002E29C5">
              <w:t xml:space="preserve">procedures </w:t>
            </w:r>
            <w:r w:rsidR="000C24AC" w:rsidRPr="002E29C5">
              <w:t>for</w:t>
            </w:r>
            <w:r w:rsidRPr="002E29C5">
              <w:t xml:space="preserve"> processing CM packages, see M21-1, Part III, Subpart ii, 1.E.5.c</w:t>
            </w:r>
            <w:r w:rsidR="00EB15D4" w:rsidRPr="002E29C5">
              <w:t>, and</w:t>
            </w:r>
          </w:p>
          <w:p w14:paraId="1F1D23C8" w14:textId="413BAB5A" w:rsidR="00E2348B" w:rsidRPr="002E29C5" w:rsidRDefault="00EB15D4" w:rsidP="0061037F">
            <w:pPr>
              <w:pStyle w:val="ListParagraph"/>
              <w:numPr>
                <w:ilvl w:val="0"/>
                <w:numId w:val="8"/>
              </w:numPr>
              <w:ind w:left="158" w:hanging="187"/>
              <w:rPr>
                <w:rFonts w:eastAsia="Calibri"/>
              </w:rPr>
            </w:pPr>
            <w:r w:rsidRPr="002E29C5">
              <w:rPr>
                <w:rFonts w:eastAsia="Calibri"/>
              </w:rPr>
              <w:t>receipt, separation, and routing of physical mail in the mailroom</w:t>
            </w:r>
            <w:r w:rsidR="00587FCA" w:rsidRPr="002E29C5">
              <w:rPr>
                <w:rFonts w:eastAsia="Calibri"/>
              </w:rPr>
              <w:t>, see M21-1, Part III, Subpart ii, 1.E.2</w:t>
            </w:r>
            <w:r w:rsidR="0080522D" w:rsidRPr="002E29C5">
              <w:rPr>
                <w:rFonts w:eastAsia="Calibri"/>
              </w:rPr>
              <w:t>.</w:t>
            </w:r>
          </w:p>
        </w:tc>
      </w:tr>
    </w:tbl>
    <w:p w14:paraId="526A0B4C" w14:textId="77777777" w:rsidR="00560C74" w:rsidRPr="002E29C5" w:rsidRDefault="00560C74" w:rsidP="00560C74">
      <w:pPr>
        <w:tabs>
          <w:tab w:val="left" w:pos="9360"/>
        </w:tabs>
        <w:ind w:left="1714"/>
      </w:pPr>
      <w:r w:rsidRPr="002E29C5">
        <w:rPr>
          <w:u w:val="single"/>
        </w:rPr>
        <w:lastRenderedPageBreak/>
        <w:tab/>
      </w:r>
    </w:p>
    <w:p w14:paraId="1F1D24C4" w14:textId="3BD5F019" w:rsidR="00524EE7" w:rsidRPr="002E29C5" w:rsidRDefault="00524EE7" w:rsidP="00560C74"/>
    <w:tbl>
      <w:tblPr>
        <w:tblW w:w="0" w:type="auto"/>
        <w:tblLayout w:type="fixed"/>
        <w:tblLook w:val="0000" w:firstRow="0" w:lastRow="0" w:firstColumn="0" w:lastColumn="0" w:noHBand="0" w:noVBand="0"/>
      </w:tblPr>
      <w:tblGrid>
        <w:gridCol w:w="1728"/>
        <w:gridCol w:w="7740"/>
      </w:tblGrid>
      <w:tr w:rsidR="00DF5363" w:rsidRPr="002E29C5" w14:paraId="1F1D24D4" w14:textId="77777777" w:rsidTr="00F53901">
        <w:tc>
          <w:tcPr>
            <w:tcW w:w="1728" w:type="dxa"/>
            <w:shd w:val="clear" w:color="auto" w:fill="auto"/>
          </w:tcPr>
          <w:p w14:paraId="1F1D24C5" w14:textId="6D750AE8" w:rsidR="00DF5363" w:rsidRPr="002E29C5" w:rsidRDefault="00DF5363" w:rsidP="009D4CF8">
            <w:pPr>
              <w:pStyle w:val="Heading5"/>
            </w:pPr>
            <w:r w:rsidRPr="002E29C5">
              <w:t xml:space="preserve">c.  </w:t>
            </w:r>
            <w:bookmarkStart w:id="4" w:name="c6"/>
            <w:bookmarkEnd w:id="4"/>
            <w:r w:rsidR="00923268" w:rsidRPr="002E29C5">
              <w:t xml:space="preserve">Placing </w:t>
            </w:r>
            <w:r w:rsidRPr="002E29C5">
              <w:t xml:space="preserve">Claims </w:t>
            </w:r>
            <w:r w:rsidR="00CC345C" w:rsidRPr="002E29C5">
              <w:t>and</w:t>
            </w:r>
            <w:r w:rsidR="00DF3561" w:rsidRPr="002E29C5">
              <w:t xml:space="preserve"> 800 Series</w:t>
            </w:r>
            <w:r w:rsidR="00CC345C" w:rsidRPr="002E29C5">
              <w:t xml:space="preserve"> </w:t>
            </w:r>
            <w:r w:rsidRPr="002E29C5">
              <w:t>W</w:t>
            </w:r>
            <w:r w:rsidR="00D9388C" w:rsidRPr="002E29C5">
              <w:t>I</w:t>
            </w:r>
            <w:r w:rsidRPr="002E29C5">
              <w:t>s</w:t>
            </w:r>
            <w:r w:rsidR="00923268" w:rsidRPr="002E29C5">
              <w:t xml:space="preserve"> Under EP Control</w:t>
            </w:r>
          </w:p>
        </w:tc>
        <w:tc>
          <w:tcPr>
            <w:tcW w:w="7740" w:type="dxa"/>
            <w:shd w:val="clear" w:color="auto" w:fill="auto"/>
          </w:tcPr>
          <w:p w14:paraId="1F1D24C6" w14:textId="437E70E4" w:rsidR="00DF5363" w:rsidRPr="002E29C5" w:rsidRDefault="00DF5363" w:rsidP="001E3D4B">
            <w:pPr>
              <w:pStyle w:val="BlockText"/>
            </w:pPr>
            <w:r w:rsidRPr="002E29C5">
              <w:t>VSCs</w:t>
            </w:r>
            <w:r w:rsidR="002D3466" w:rsidRPr="002E29C5">
              <w:t>/PMCs</w:t>
            </w:r>
            <w:r w:rsidRPr="002E29C5">
              <w:t xml:space="preserve"> use </w:t>
            </w:r>
            <w:r w:rsidR="00771A7B" w:rsidRPr="002E29C5">
              <w:t xml:space="preserve">VBMS, </w:t>
            </w:r>
            <w:r w:rsidRPr="002E29C5">
              <w:t>Share</w:t>
            </w:r>
            <w:r w:rsidR="00771A7B" w:rsidRPr="002E29C5">
              <w:t>,</w:t>
            </w:r>
            <w:r w:rsidRPr="002E29C5">
              <w:t xml:space="preserve"> and other computer applications to control pending workload.  This workload is not limited to claims for VA benefits, as it also includes electronic </w:t>
            </w:r>
            <w:r w:rsidR="001F31B8" w:rsidRPr="002E29C5">
              <w:t>800 series</w:t>
            </w:r>
            <w:r w:rsidRPr="002E29C5">
              <w:t xml:space="preserve"> </w:t>
            </w:r>
            <w:r w:rsidR="00ED5E88" w:rsidRPr="002E29C5">
              <w:t>work items (</w:t>
            </w:r>
            <w:r w:rsidR="00A77EA1" w:rsidRPr="002E29C5">
              <w:t>WI</w:t>
            </w:r>
            <w:r w:rsidR="00384609" w:rsidRPr="002E29C5">
              <w:t>s</w:t>
            </w:r>
            <w:r w:rsidR="00ED5E88" w:rsidRPr="002E29C5">
              <w:t>)</w:t>
            </w:r>
            <w:r w:rsidR="00FC348E" w:rsidRPr="002E29C5">
              <w:t>,</w:t>
            </w:r>
            <w:r w:rsidR="00A77EA1" w:rsidRPr="002E29C5">
              <w:t xml:space="preserve"> </w:t>
            </w:r>
            <w:r w:rsidR="00384609" w:rsidRPr="002E29C5">
              <w:t xml:space="preserve">which </w:t>
            </w:r>
            <w:r w:rsidRPr="002E29C5">
              <w:t>are computer-generated notices that require action by the VSC</w:t>
            </w:r>
            <w:r w:rsidR="002D3466" w:rsidRPr="002E29C5">
              <w:t>/PMC</w:t>
            </w:r>
            <w:r w:rsidRPr="002E29C5">
              <w:t xml:space="preserve"> that receives them.</w:t>
            </w:r>
          </w:p>
          <w:p w14:paraId="1F1D24C7" w14:textId="77777777" w:rsidR="00DF5363" w:rsidRPr="002E29C5" w:rsidRDefault="00DF5363" w:rsidP="001E3D4B">
            <w:pPr>
              <w:pStyle w:val="BlockText"/>
            </w:pPr>
          </w:p>
          <w:p w14:paraId="1F1D24C8" w14:textId="5F77D6E2" w:rsidR="00DF5363" w:rsidRPr="002E29C5" w:rsidRDefault="00DF5363" w:rsidP="001E3D4B">
            <w:pPr>
              <w:pStyle w:val="BlockText"/>
            </w:pPr>
            <w:r w:rsidRPr="002E29C5">
              <w:t>Wh</w:t>
            </w:r>
            <w:r w:rsidR="00771A7B" w:rsidRPr="002E29C5">
              <w:t>en establishing control in VBMS or Share</w:t>
            </w:r>
            <w:r w:rsidRPr="002E29C5">
              <w:t xml:space="preserve">, users must select/enter the </w:t>
            </w:r>
            <w:r w:rsidR="0080522D" w:rsidRPr="002E29C5">
              <w:t xml:space="preserve">minimum required </w:t>
            </w:r>
            <w:r w:rsidR="0080522D" w:rsidRPr="002E29C5">
              <w:rPr>
                <w:caps/>
              </w:rPr>
              <w:t>claim information</w:t>
            </w:r>
            <w:r w:rsidR="0080522D" w:rsidRPr="002E29C5">
              <w:t xml:space="preserve"> shown in M21-1, Part III, Subpart ii, 3.D.2.c.</w:t>
            </w:r>
          </w:p>
          <w:p w14:paraId="1F1D24CD" w14:textId="77777777" w:rsidR="00DF5363" w:rsidRPr="002E29C5" w:rsidRDefault="00DF5363" w:rsidP="001E3D4B">
            <w:pPr>
              <w:pStyle w:val="BlockText"/>
            </w:pPr>
          </w:p>
          <w:p w14:paraId="1F1D24CE" w14:textId="41FBBB7E" w:rsidR="00DF5363" w:rsidRPr="002E29C5" w:rsidRDefault="00DF5363" w:rsidP="001E3D4B">
            <w:pPr>
              <w:pStyle w:val="BlockText"/>
            </w:pPr>
            <w:r w:rsidRPr="002E29C5">
              <w:t>Except</w:t>
            </w:r>
            <w:r w:rsidRPr="002E29C5">
              <w:rPr>
                <w:i/>
              </w:rPr>
              <w:t xml:space="preserve"> </w:t>
            </w:r>
            <w:r w:rsidRPr="002E29C5">
              <w:t>as noted in the table below, the</w:t>
            </w:r>
            <w:r w:rsidR="007C037C" w:rsidRPr="002E29C5">
              <w:t xml:space="preserve"> date of claim</w:t>
            </w:r>
            <w:r w:rsidRPr="002E29C5">
              <w:t xml:space="preserve"> </w:t>
            </w:r>
            <w:r w:rsidR="007C037C" w:rsidRPr="002E29C5">
              <w:t>(</w:t>
            </w:r>
            <w:r w:rsidR="009850B3" w:rsidRPr="002E29C5">
              <w:t>DOC</w:t>
            </w:r>
            <w:r w:rsidR="007C037C" w:rsidRPr="002E29C5">
              <w:t>)</w:t>
            </w:r>
            <w:r w:rsidRPr="002E29C5">
              <w:t xml:space="preserve"> for</w:t>
            </w:r>
            <w:r w:rsidRPr="002E29C5">
              <w:rPr>
                <w:b/>
                <w:i/>
              </w:rPr>
              <w:t xml:space="preserve"> claims for VA benefits </w:t>
            </w:r>
            <w:r w:rsidRPr="002E29C5">
              <w:t>is the earliest date VA received the claim in any of its facilities, to include its medical centers</w:t>
            </w:r>
            <w:r w:rsidR="00D574D9" w:rsidRPr="002E29C5">
              <w:t xml:space="preserve"> and scanning vendors</w:t>
            </w:r>
            <w:r w:rsidRPr="002E29C5">
              <w:t>.</w:t>
            </w:r>
            <w:r w:rsidR="00C32413" w:rsidRPr="002E29C5">
              <w:t xml:space="preserve"> </w:t>
            </w:r>
          </w:p>
          <w:p w14:paraId="1E9AB2A4" w14:textId="77777777" w:rsidR="008A52C9" w:rsidRPr="002E29C5" w:rsidRDefault="008A52C9" w:rsidP="001E3D4B">
            <w:pPr>
              <w:pStyle w:val="BlockText"/>
            </w:pPr>
          </w:p>
          <w:p w14:paraId="2FC412C6" w14:textId="1EDDFA87" w:rsidR="008A52C9" w:rsidRPr="002E29C5" w:rsidRDefault="008A52C9" w:rsidP="001E3D4B">
            <w:pPr>
              <w:pStyle w:val="BlockText"/>
            </w:pPr>
            <w:r w:rsidRPr="002E29C5">
              <w:rPr>
                <w:b/>
                <w:i/>
              </w:rPr>
              <w:t>Example</w:t>
            </w:r>
            <w:r w:rsidRPr="002E29C5">
              <w:t xml:space="preserve">:  </w:t>
            </w:r>
            <w:r w:rsidR="001D1303" w:rsidRPr="002E29C5">
              <w:t>E</w:t>
            </w:r>
            <w:r w:rsidR="004025FF" w:rsidRPr="002E29C5">
              <w:t>-</w:t>
            </w:r>
            <w:r w:rsidR="001D1303" w:rsidRPr="002E29C5">
              <w:t>mails received at VA facilities are uploaded to VBMS as</w:t>
            </w:r>
            <w:r w:rsidR="007C037C" w:rsidRPr="002E29C5">
              <w:t xml:space="preserve"> portable document format</w:t>
            </w:r>
            <w:r w:rsidR="001D1303" w:rsidRPr="002E29C5">
              <w:t xml:space="preserve"> </w:t>
            </w:r>
            <w:r w:rsidR="007C037C" w:rsidRPr="002E29C5">
              <w:t>(</w:t>
            </w:r>
            <w:r w:rsidR="001D1303" w:rsidRPr="002E29C5">
              <w:t>PDF</w:t>
            </w:r>
            <w:r w:rsidR="007C037C" w:rsidRPr="002E29C5">
              <w:t>)</w:t>
            </w:r>
            <w:r w:rsidR="001D1303" w:rsidRPr="002E29C5">
              <w:t xml:space="preserve"> documents.  T</w:t>
            </w:r>
            <w:r w:rsidR="00C32413" w:rsidRPr="002E29C5">
              <w:t xml:space="preserve">he sent date </w:t>
            </w:r>
            <w:r w:rsidR="001D1303" w:rsidRPr="002E29C5">
              <w:t xml:space="preserve">on the saved document </w:t>
            </w:r>
            <w:r w:rsidR="00C32413" w:rsidRPr="002E29C5">
              <w:t>represents the date received; therefore, the sent date will be used as the DOC.</w:t>
            </w:r>
          </w:p>
          <w:p w14:paraId="1F1D24CF" w14:textId="77777777" w:rsidR="00DF5363" w:rsidRPr="002E29C5" w:rsidRDefault="00DF5363" w:rsidP="001E3D4B">
            <w:pPr>
              <w:pStyle w:val="BlockText"/>
            </w:pPr>
          </w:p>
          <w:p w14:paraId="1F1D24D0" w14:textId="77777777" w:rsidR="00DF5363" w:rsidRPr="002E29C5" w:rsidRDefault="00DF5363" w:rsidP="001E3D4B">
            <w:pPr>
              <w:pStyle w:val="BlockText"/>
            </w:pPr>
            <w:r w:rsidRPr="002E29C5">
              <w:t>The table below also contains instructions for</w:t>
            </w:r>
          </w:p>
          <w:p w14:paraId="1F1D24D1" w14:textId="77777777" w:rsidR="00DF5363" w:rsidRPr="002E29C5" w:rsidRDefault="00DF5363" w:rsidP="001E3D4B">
            <w:pPr>
              <w:pStyle w:val="BlockText"/>
            </w:pPr>
          </w:p>
          <w:p w14:paraId="31BE9058" w14:textId="76B45130" w:rsidR="008C0A06" w:rsidRPr="002E29C5" w:rsidRDefault="008C0A06" w:rsidP="0061037F">
            <w:pPr>
              <w:pStyle w:val="ListParagraph"/>
              <w:numPr>
                <w:ilvl w:val="0"/>
                <w:numId w:val="29"/>
              </w:numPr>
              <w:ind w:left="158" w:hanging="187"/>
            </w:pPr>
            <w:r w:rsidRPr="002E29C5">
              <w:t>establishing pre-discharge claims</w:t>
            </w:r>
          </w:p>
          <w:p w14:paraId="1F1D24D2" w14:textId="3D0C0014" w:rsidR="00DF5363" w:rsidRPr="002E29C5" w:rsidRDefault="00DF5363" w:rsidP="0061037F">
            <w:pPr>
              <w:pStyle w:val="ListParagraph"/>
              <w:numPr>
                <w:ilvl w:val="0"/>
                <w:numId w:val="29"/>
              </w:numPr>
              <w:ind w:left="158" w:hanging="187"/>
            </w:pPr>
            <w:r w:rsidRPr="002E29C5">
              <w:t xml:space="preserve">using </w:t>
            </w:r>
            <w:r w:rsidR="00466C04" w:rsidRPr="002E29C5">
              <w:t>e</w:t>
            </w:r>
            <w:r w:rsidR="00396A50" w:rsidRPr="002E29C5">
              <w:t xml:space="preserve">nd </w:t>
            </w:r>
            <w:r w:rsidR="00466C04" w:rsidRPr="002E29C5">
              <w:t>p</w:t>
            </w:r>
            <w:r w:rsidR="00396A50" w:rsidRPr="002E29C5">
              <w:t>roduct (</w:t>
            </w:r>
            <w:r w:rsidRPr="002E29C5">
              <w:t>EP</w:t>
            </w:r>
            <w:r w:rsidR="00396A50" w:rsidRPr="002E29C5">
              <w:t>)</w:t>
            </w:r>
            <w:r w:rsidRPr="002E29C5">
              <w:t xml:space="preserve"> 930, and</w:t>
            </w:r>
          </w:p>
          <w:p w14:paraId="1F1D24D3" w14:textId="402F63AC" w:rsidR="00DF5363" w:rsidRPr="002E29C5" w:rsidRDefault="00DF5363" w:rsidP="0061037F">
            <w:pPr>
              <w:pStyle w:val="ListParagraph"/>
              <w:numPr>
                <w:ilvl w:val="0"/>
                <w:numId w:val="29"/>
              </w:numPr>
              <w:ind w:left="158" w:hanging="187"/>
            </w:pPr>
            <w:r w:rsidRPr="002E29C5">
              <w:t xml:space="preserve">determining the </w:t>
            </w:r>
            <w:r w:rsidR="009850B3" w:rsidRPr="002E29C5">
              <w:t>DOC</w:t>
            </w:r>
            <w:r w:rsidRPr="002E29C5">
              <w:t xml:space="preserve"> for </w:t>
            </w:r>
            <w:r w:rsidR="00D03256" w:rsidRPr="002E29C5">
              <w:t>WI control</w:t>
            </w:r>
            <w:r w:rsidR="00641C00" w:rsidRPr="002E29C5">
              <w:t>ling</w:t>
            </w:r>
            <w:r w:rsidR="00D03256" w:rsidRPr="002E29C5">
              <w:t xml:space="preserve"> EPs</w:t>
            </w:r>
            <w:r w:rsidRPr="002E29C5">
              <w:t>.</w:t>
            </w:r>
          </w:p>
        </w:tc>
      </w:tr>
    </w:tbl>
    <w:p w14:paraId="1F1D24D5" w14:textId="779C5667" w:rsidR="00923268" w:rsidRPr="002E29C5" w:rsidRDefault="00923268" w:rsidP="0092326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4144"/>
      </w:tblGrid>
      <w:tr w:rsidR="00923268" w:rsidRPr="002E29C5" w14:paraId="1F1D24D8" w14:textId="77777777" w:rsidTr="007C037C">
        <w:tc>
          <w:tcPr>
            <w:tcW w:w="2274" w:type="pct"/>
            <w:shd w:val="clear" w:color="auto" w:fill="auto"/>
          </w:tcPr>
          <w:p w14:paraId="1F1D24D6" w14:textId="77777777" w:rsidR="00923268" w:rsidRPr="002E29C5" w:rsidRDefault="00923268" w:rsidP="00923268">
            <w:pPr>
              <w:pStyle w:val="TableHeaderText"/>
              <w:jc w:val="left"/>
            </w:pPr>
            <w:r w:rsidRPr="002E29C5">
              <w:t>When ...</w:t>
            </w:r>
          </w:p>
        </w:tc>
        <w:tc>
          <w:tcPr>
            <w:tcW w:w="2726" w:type="pct"/>
            <w:shd w:val="clear" w:color="auto" w:fill="auto"/>
          </w:tcPr>
          <w:p w14:paraId="1F1D24D7" w14:textId="77777777" w:rsidR="00923268" w:rsidRPr="002E29C5" w:rsidRDefault="00923268" w:rsidP="00923268">
            <w:pPr>
              <w:pStyle w:val="TableHeaderText"/>
              <w:jc w:val="left"/>
            </w:pPr>
            <w:r w:rsidRPr="002E29C5">
              <w:t>Then ...</w:t>
            </w:r>
          </w:p>
        </w:tc>
      </w:tr>
      <w:tr w:rsidR="00923268" w:rsidRPr="002E29C5" w14:paraId="1F1D24DD" w14:textId="77777777" w:rsidTr="007C037C">
        <w:tc>
          <w:tcPr>
            <w:tcW w:w="2274" w:type="pct"/>
            <w:shd w:val="clear" w:color="auto" w:fill="auto"/>
          </w:tcPr>
          <w:p w14:paraId="1F1D24D9" w14:textId="77777777" w:rsidR="00923268" w:rsidRPr="002E29C5" w:rsidRDefault="00923268" w:rsidP="001E3D4B">
            <w:pPr>
              <w:pStyle w:val="TableText"/>
            </w:pPr>
            <w:r w:rsidRPr="002E29C5">
              <w:t>establishing control of a pre-discharge claim</w:t>
            </w:r>
          </w:p>
        </w:tc>
        <w:tc>
          <w:tcPr>
            <w:tcW w:w="2726" w:type="pct"/>
            <w:shd w:val="clear" w:color="auto" w:fill="auto"/>
          </w:tcPr>
          <w:p w14:paraId="1F1D24DA" w14:textId="750F91ED" w:rsidR="00923268" w:rsidRPr="002E29C5" w:rsidRDefault="000C2240" w:rsidP="000C2240">
            <w:pPr>
              <w:pStyle w:val="TableText"/>
            </w:pPr>
            <w:r w:rsidRPr="002E29C5">
              <w:t>use</w:t>
            </w:r>
            <w:r w:rsidR="00923268" w:rsidRPr="002E29C5">
              <w:t xml:space="preserve"> a </w:t>
            </w:r>
            <w:r w:rsidR="00923268" w:rsidRPr="002E29C5">
              <w:rPr>
                <w:i/>
              </w:rPr>
              <w:t>future</w:t>
            </w:r>
            <w:r w:rsidR="00923268" w:rsidRPr="002E29C5">
              <w:t xml:space="preserve"> </w:t>
            </w:r>
            <w:r w:rsidR="009850B3" w:rsidRPr="002E29C5">
              <w:t>DOC</w:t>
            </w:r>
            <w:r w:rsidR="00923268" w:rsidRPr="002E29C5">
              <w:t xml:space="preserve"> (the day after the anticipated date of separation from service).</w:t>
            </w:r>
          </w:p>
          <w:p w14:paraId="1F1D24DB" w14:textId="77777777" w:rsidR="00DB053E" w:rsidRPr="002E29C5" w:rsidRDefault="00DB053E" w:rsidP="000C2240">
            <w:pPr>
              <w:pStyle w:val="TableText"/>
            </w:pPr>
          </w:p>
          <w:p w14:paraId="1F1D24DC" w14:textId="715E2622" w:rsidR="00DB053E" w:rsidRPr="002E29C5" w:rsidRDefault="00DB053E" w:rsidP="00C32EC1">
            <w:pPr>
              <w:pStyle w:val="TableText"/>
            </w:pPr>
            <w:r w:rsidRPr="002E29C5">
              <w:rPr>
                <w:b/>
                <w:i/>
              </w:rPr>
              <w:t>Exception</w:t>
            </w:r>
            <w:r w:rsidRPr="002E29C5">
              <w:t xml:space="preserve">:  If the pre-discharge claim will be processed in VBMS, follow the instructions in the </w:t>
            </w:r>
            <w:hyperlink r:id="rId18" w:history="1">
              <w:r w:rsidRPr="002E29C5">
                <w:rPr>
                  <w:rStyle w:val="Hyperlink"/>
                  <w:i/>
                </w:rPr>
                <w:t xml:space="preserve">VBMS </w:t>
              </w:r>
              <w:r w:rsidR="00445C5D" w:rsidRPr="002E29C5">
                <w:rPr>
                  <w:rStyle w:val="Hyperlink"/>
                  <w:i/>
                </w:rPr>
                <w:t>Job I</w:t>
              </w:r>
              <w:r w:rsidRPr="002E29C5">
                <w:rPr>
                  <w:rStyle w:val="Hyperlink"/>
                  <w:i/>
                </w:rPr>
                <w:t>nstruction</w:t>
              </w:r>
              <w:r w:rsidR="00445C5D" w:rsidRPr="002E29C5">
                <w:rPr>
                  <w:rStyle w:val="Hyperlink"/>
                  <w:i/>
                </w:rPr>
                <w:t xml:space="preserve"> S</w:t>
              </w:r>
              <w:r w:rsidRPr="002E29C5">
                <w:rPr>
                  <w:rStyle w:val="Hyperlink"/>
                  <w:i/>
                </w:rPr>
                <w:t>heet</w:t>
              </w:r>
              <w:r w:rsidR="00C32EC1" w:rsidRPr="002E29C5">
                <w:rPr>
                  <w:rStyle w:val="Hyperlink"/>
                  <w:i/>
                </w:rPr>
                <w:t xml:space="preserve"> - </w:t>
              </w:r>
              <w:r w:rsidRPr="002E29C5">
                <w:rPr>
                  <w:rStyle w:val="Hyperlink"/>
                  <w:i/>
                </w:rPr>
                <w:t>Pre-Discharge Claim Establishment</w:t>
              </w:r>
            </w:hyperlink>
            <w:r w:rsidRPr="002E29C5">
              <w:t>.</w:t>
            </w:r>
          </w:p>
        </w:tc>
      </w:tr>
      <w:tr w:rsidR="00923268" w:rsidRPr="002E29C5" w14:paraId="1F1D24E6" w14:textId="77777777" w:rsidTr="007C037C">
        <w:tc>
          <w:tcPr>
            <w:tcW w:w="2274" w:type="pct"/>
            <w:shd w:val="clear" w:color="auto" w:fill="auto"/>
          </w:tcPr>
          <w:p w14:paraId="1F1D24E1" w14:textId="35723A07" w:rsidR="00923268" w:rsidRPr="002E29C5" w:rsidRDefault="00923268" w:rsidP="00EB6EDC">
            <w:pPr>
              <w:pStyle w:val="TableText"/>
            </w:pPr>
            <w:r w:rsidRPr="002E29C5">
              <w:t>a VSC</w:t>
            </w:r>
            <w:r w:rsidR="002D3466" w:rsidRPr="002E29C5">
              <w:t>/PMC</w:t>
            </w:r>
            <w:r w:rsidRPr="002E29C5">
              <w:t xml:space="preserve"> employee prematurely</w:t>
            </w:r>
            <w:r w:rsidR="00B4305C" w:rsidRPr="002E29C5">
              <w:t xml:space="preserve"> </w:t>
            </w:r>
            <w:r w:rsidRPr="002E29C5">
              <w:t>clear</w:t>
            </w:r>
            <w:r w:rsidR="006E4C2A" w:rsidRPr="002E29C5">
              <w:t>ed or closed</w:t>
            </w:r>
            <w:r w:rsidRPr="002E29C5">
              <w:t xml:space="preserve"> a </w:t>
            </w:r>
            <w:r w:rsidRPr="002E29C5">
              <w:lastRenderedPageBreak/>
              <w:t>pending EP</w:t>
            </w:r>
          </w:p>
        </w:tc>
        <w:tc>
          <w:tcPr>
            <w:tcW w:w="2726" w:type="pct"/>
            <w:shd w:val="clear" w:color="auto" w:fill="auto"/>
          </w:tcPr>
          <w:p w14:paraId="1F1D24E2" w14:textId="77777777" w:rsidR="00923268" w:rsidRPr="002E29C5" w:rsidRDefault="00923268" w:rsidP="001E3D4B">
            <w:pPr>
              <w:pStyle w:val="TableText"/>
            </w:pPr>
            <w:r w:rsidRPr="002E29C5">
              <w:lastRenderedPageBreak/>
              <w:t>reestablish control, using</w:t>
            </w:r>
          </w:p>
          <w:p w14:paraId="1F1D24E3" w14:textId="77777777" w:rsidR="00923268" w:rsidRPr="002E29C5" w:rsidRDefault="00923268" w:rsidP="001E3D4B">
            <w:pPr>
              <w:pStyle w:val="TableText"/>
            </w:pPr>
          </w:p>
          <w:p w14:paraId="1F1D24E4" w14:textId="77777777" w:rsidR="00923268" w:rsidRPr="002E29C5" w:rsidRDefault="00923268" w:rsidP="0061037F">
            <w:pPr>
              <w:pStyle w:val="ListParagraph"/>
              <w:numPr>
                <w:ilvl w:val="0"/>
                <w:numId w:val="30"/>
              </w:numPr>
              <w:ind w:left="158" w:hanging="187"/>
            </w:pPr>
            <w:r w:rsidRPr="002E29C5">
              <w:lastRenderedPageBreak/>
              <w:t>EP 930, and</w:t>
            </w:r>
          </w:p>
          <w:p w14:paraId="1F1D24E5" w14:textId="1B0CA696" w:rsidR="00923268" w:rsidRPr="002E29C5" w:rsidRDefault="00923268" w:rsidP="0061037F">
            <w:pPr>
              <w:pStyle w:val="ListParagraph"/>
              <w:numPr>
                <w:ilvl w:val="0"/>
                <w:numId w:val="30"/>
              </w:numPr>
              <w:ind w:left="158" w:hanging="187"/>
            </w:pPr>
            <w:r w:rsidRPr="002E29C5">
              <w:t xml:space="preserve">the </w:t>
            </w:r>
            <w:r w:rsidR="009850B3" w:rsidRPr="002E29C5">
              <w:t>DOC</w:t>
            </w:r>
            <w:r w:rsidR="00396A50" w:rsidRPr="002E29C5">
              <w:t xml:space="preserve"> of the EP that was prematurely cleared</w:t>
            </w:r>
            <w:r w:rsidRPr="002E29C5">
              <w:t>.</w:t>
            </w:r>
          </w:p>
        </w:tc>
      </w:tr>
      <w:tr w:rsidR="00923268" w:rsidRPr="002E29C5" w14:paraId="1F1D24F5" w14:textId="77777777" w:rsidTr="007C037C">
        <w:tc>
          <w:tcPr>
            <w:tcW w:w="2274" w:type="pct"/>
            <w:shd w:val="clear" w:color="auto" w:fill="auto"/>
          </w:tcPr>
          <w:p w14:paraId="1F1D24F3" w14:textId="140AE2F9" w:rsidR="00923268" w:rsidRPr="002E29C5" w:rsidRDefault="00CC345C" w:rsidP="00CC345C">
            <w:pPr>
              <w:pStyle w:val="TableText"/>
            </w:pPr>
            <w:r w:rsidRPr="002E29C5">
              <w:lastRenderedPageBreak/>
              <w:t xml:space="preserve">establishing a control EP (130, 290, 310, etc.) for a </w:t>
            </w:r>
            <w:r w:rsidR="00D574D9" w:rsidRPr="002E29C5">
              <w:t xml:space="preserve">800 series </w:t>
            </w:r>
            <w:r w:rsidRPr="002E29C5">
              <w:t xml:space="preserve">WI </w:t>
            </w:r>
          </w:p>
        </w:tc>
        <w:tc>
          <w:tcPr>
            <w:tcW w:w="2726" w:type="pct"/>
            <w:shd w:val="clear" w:color="auto" w:fill="auto"/>
          </w:tcPr>
          <w:p w14:paraId="38FCCE7D" w14:textId="68519021" w:rsidR="00923268" w:rsidRPr="002E29C5" w:rsidRDefault="00A77EA1" w:rsidP="009850B3">
            <w:pPr>
              <w:pStyle w:val="TableText"/>
            </w:pPr>
            <w:r w:rsidRPr="002E29C5">
              <w:t xml:space="preserve">use a </w:t>
            </w:r>
            <w:r w:rsidR="009850B3" w:rsidRPr="002E29C5">
              <w:t>DOC</w:t>
            </w:r>
            <w:r w:rsidRPr="002E29C5">
              <w:t xml:space="preserve"> which matches the date of the </w:t>
            </w:r>
            <w:r w:rsidR="00D574D9" w:rsidRPr="002E29C5">
              <w:t xml:space="preserve">800 series </w:t>
            </w:r>
            <w:r w:rsidRPr="002E29C5">
              <w:t>WI</w:t>
            </w:r>
            <w:r w:rsidR="006E4C2A" w:rsidRPr="002E29C5">
              <w:t>.</w:t>
            </w:r>
          </w:p>
          <w:p w14:paraId="399D6F4B" w14:textId="77777777" w:rsidR="006E4C2A" w:rsidRPr="002E29C5" w:rsidRDefault="006E4C2A" w:rsidP="009850B3">
            <w:pPr>
              <w:pStyle w:val="TableText"/>
            </w:pPr>
          </w:p>
          <w:p w14:paraId="1F1D24F4" w14:textId="4F6D784B" w:rsidR="006E4C2A" w:rsidRPr="002E29C5" w:rsidRDefault="006E4C2A" w:rsidP="009850B3">
            <w:pPr>
              <w:pStyle w:val="TableText"/>
            </w:pPr>
            <w:r w:rsidRPr="002E29C5">
              <w:rPr>
                <w:b/>
                <w:i/>
              </w:rPr>
              <w:t>Note</w:t>
            </w:r>
            <w:r w:rsidRPr="002E29C5">
              <w:t>:  If no date is shown, use the date the VSC/PMC initiated review of the WI.</w:t>
            </w:r>
          </w:p>
        </w:tc>
      </w:tr>
    </w:tbl>
    <w:p w14:paraId="67194B05" w14:textId="558A66FA" w:rsidR="009850B3" w:rsidRPr="002E29C5" w:rsidRDefault="009850B3" w:rsidP="009850B3"/>
    <w:tbl>
      <w:tblPr>
        <w:tblW w:w="7732" w:type="dxa"/>
        <w:tblInd w:w="1728" w:type="dxa"/>
        <w:tblLayout w:type="fixed"/>
        <w:tblLook w:val="0000" w:firstRow="0" w:lastRow="0" w:firstColumn="0" w:lastColumn="0" w:noHBand="0" w:noVBand="0"/>
      </w:tblPr>
      <w:tblGrid>
        <w:gridCol w:w="7732"/>
      </w:tblGrid>
      <w:tr w:rsidR="00923268" w:rsidRPr="002E29C5" w14:paraId="1F1D24FE" w14:textId="77777777" w:rsidTr="00923268">
        <w:tc>
          <w:tcPr>
            <w:tcW w:w="5000" w:type="pct"/>
            <w:shd w:val="clear" w:color="auto" w:fill="auto"/>
          </w:tcPr>
          <w:p w14:paraId="1838835F" w14:textId="149B3431" w:rsidR="00A52CF2" w:rsidRPr="002E29C5" w:rsidRDefault="00A52CF2" w:rsidP="00A52CF2">
            <w:pPr>
              <w:pStyle w:val="NoteText"/>
            </w:pPr>
            <w:r w:rsidRPr="002E29C5">
              <w:rPr>
                <w:b/>
                <w:i/>
              </w:rPr>
              <w:t>Important</w:t>
            </w:r>
            <w:r w:rsidRPr="002E29C5">
              <w:t xml:space="preserve">:  If a possible </w:t>
            </w:r>
            <w:r w:rsidR="001F31B8" w:rsidRPr="002E29C5">
              <w:t>under/</w:t>
            </w:r>
            <w:r w:rsidRPr="002E29C5">
              <w:t xml:space="preserve">overpayment could result from the </w:t>
            </w:r>
            <w:r w:rsidR="008134C1" w:rsidRPr="002E29C5">
              <w:t xml:space="preserve">800 series WI </w:t>
            </w:r>
            <w:r w:rsidRPr="002E29C5">
              <w:t xml:space="preserve">(such as removal of dependents to an earlier payment date), an EP </w:t>
            </w:r>
            <w:r w:rsidR="00F06AAB" w:rsidRPr="002E29C5">
              <w:t xml:space="preserve">693 </w:t>
            </w:r>
            <w:r w:rsidRPr="002E29C5">
              <w:t xml:space="preserve">must be established.  </w:t>
            </w:r>
            <w:r w:rsidR="00130423" w:rsidRPr="002E29C5">
              <w:t xml:space="preserve">For more information on </w:t>
            </w:r>
            <w:r w:rsidR="001F31B8" w:rsidRPr="002E29C5">
              <w:t>under/</w:t>
            </w:r>
            <w:r w:rsidR="00130423" w:rsidRPr="002E29C5">
              <w:t>overpayment controlling EPs, see</w:t>
            </w:r>
            <w:r w:rsidRPr="002E29C5">
              <w:t xml:space="preserve"> M21-1, Part III, Subpart ii, </w:t>
            </w:r>
            <w:r w:rsidR="00130423" w:rsidRPr="002E29C5">
              <w:t>1.</w:t>
            </w:r>
            <w:r w:rsidR="00AA7EB0" w:rsidRPr="002E29C5">
              <w:t>C</w:t>
            </w:r>
            <w:r w:rsidRPr="002E29C5">
              <w:t>.</w:t>
            </w:r>
            <w:r w:rsidR="00AA7EB0" w:rsidRPr="002E29C5">
              <w:t>6</w:t>
            </w:r>
            <w:r w:rsidR="00130423" w:rsidRPr="002E29C5">
              <w:t>.</w:t>
            </w:r>
          </w:p>
          <w:p w14:paraId="2FB39A70" w14:textId="77777777" w:rsidR="00A52CF2" w:rsidRPr="002E29C5" w:rsidRDefault="00A52CF2" w:rsidP="00923268">
            <w:pPr>
              <w:pStyle w:val="NoteText"/>
              <w:rPr>
                <w:b/>
                <w:i/>
              </w:rPr>
            </w:pPr>
          </w:p>
          <w:p w14:paraId="1F1D24F7" w14:textId="77777777" w:rsidR="00923268" w:rsidRPr="002E29C5" w:rsidRDefault="00923268" w:rsidP="00923268">
            <w:pPr>
              <w:pStyle w:val="NoteText"/>
            </w:pPr>
            <w:r w:rsidRPr="002E29C5">
              <w:rPr>
                <w:b/>
                <w:i/>
              </w:rPr>
              <w:t>References</w:t>
            </w:r>
            <w:r w:rsidRPr="002E29C5">
              <w:t xml:space="preserve">:  For more information about </w:t>
            </w:r>
          </w:p>
          <w:p w14:paraId="225DB60E" w14:textId="4CC82B32" w:rsidR="00451327" w:rsidRPr="002E29C5" w:rsidRDefault="00923268" w:rsidP="0061037F">
            <w:pPr>
              <w:pStyle w:val="ListParagraph"/>
              <w:numPr>
                <w:ilvl w:val="0"/>
                <w:numId w:val="31"/>
              </w:numPr>
              <w:ind w:left="158" w:hanging="187"/>
              <w:rPr>
                <w:rStyle w:val="Hyperlink"/>
                <w:color w:val="000000"/>
                <w:u w:val="none"/>
              </w:rPr>
            </w:pPr>
            <w:r w:rsidRPr="002E29C5">
              <w:t xml:space="preserve">using Share, see the </w:t>
            </w:r>
            <w:hyperlink r:id="rId19" w:history="1">
              <w:r w:rsidRPr="002E29C5">
                <w:rPr>
                  <w:rStyle w:val="Hyperlink"/>
                  <w:i/>
                </w:rPr>
                <w:t>Share User’s Guide</w:t>
              </w:r>
            </w:hyperlink>
          </w:p>
          <w:p w14:paraId="45F53FC2" w14:textId="37E29C52" w:rsidR="008E338C" w:rsidRPr="002E29C5" w:rsidRDefault="00451327" w:rsidP="0061037F">
            <w:pPr>
              <w:pStyle w:val="ListParagraph"/>
              <w:numPr>
                <w:ilvl w:val="0"/>
                <w:numId w:val="22"/>
              </w:numPr>
              <w:ind w:left="158" w:hanging="187"/>
            </w:pPr>
            <w:r w:rsidRPr="002E29C5">
              <w:t>establishing EPs, see M21-1, Part III, Subpart ii, 3.D.2</w:t>
            </w:r>
          </w:p>
          <w:p w14:paraId="1F1D24FA" w14:textId="3621E671" w:rsidR="00923268" w:rsidRPr="002E29C5" w:rsidRDefault="00923268" w:rsidP="0061037F">
            <w:pPr>
              <w:pStyle w:val="ListParagraph"/>
              <w:numPr>
                <w:ilvl w:val="0"/>
                <w:numId w:val="22"/>
              </w:numPr>
              <w:ind w:left="158" w:hanging="187"/>
            </w:pPr>
            <w:r w:rsidRPr="002E29C5">
              <w:t>establishing control of pre-discharge claims, see</w:t>
            </w:r>
            <w:r w:rsidR="00DB053E" w:rsidRPr="002E29C5">
              <w:t xml:space="preserve"> </w:t>
            </w:r>
            <w:r w:rsidR="00E53CCE" w:rsidRPr="002E29C5">
              <w:t>M21-1, Part III, Subpart i, 2.A.2</w:t>
            </w:r>
          </w:p>
          <w:p w14:paraId="1F1D24FB" w14:textId="62AE3C26" w:rsidR="00923268" w:rsidRPr="002E29C5" w:rsidRDefault="00923268" w:rsidP="0061037F">
            <w:pPr>
              <w:pStyle w:val="ListParagraph"/>
              <w:numPr>
                <w:ilvl w:val="0"/>
                <w:numId w:val="22"/>
              </w:numPr>
              <w:ind w:left="158" w:hanging="187"/>
            </w:pPr>
            <w:r w:rsidRPr="002E29C5">
              <w:t xml:space="preserve">EPs, see </w:t>
            </w:r>
            <w:r w:rsidR="00641C00" w:rsidRPr="002E29C5">
              <w:t xml:space="preserve">M21-4, Appendix </w:t>
            </w:r>
            <w:r w:rsidR="00A40EB7" w:rsidRPr="002E29C5">
              <w:t>B</w:t>
            </w:r>
          </w:p>
          <w:p w14:paraId="1F1D24FC" w14:textId="7D6CEFB6" w:rsidR="00923268" w:rsidRPr="002E29C5" w:rsidRDefault="00923268" w:rsidP="0061037F">
            <w:pPr>
              <w:pStyle w:val="ListParagraph"/>
              <w:numPr>
                <w:ilvl w:val="0"/>
                <w:numId w:val="22"/>
              </w:numPr>
              <w:ind w:left="158" w:hanging="187"/>
            </w:pPr>
            <w:r w:rsidRPr="002E29C5">
              <w:t xml:space="preserve">claim labels, see </w:t>
            </w:r>
            <w:r w:rsidR="000964D1" w:rsidRPr="002E29C5">
              <w:t>M21-4, Appendix C</w:t>
            </w:r>
            <w:r w:rsidR="00EC34E1" w:rsidRPr="002E29C5">
              <w:t>, or</w:t>
            </w:r>
          </w:p>
          <w:p w14:paraId="1F1D24FD" w14:textId="1B7890FE" w:rsidR="00EC34E1" w:rsidRPr="002E29C5" w:rsidRDefault="00D9388C" w:rsidP="0061037F">
            <w:pPr>
              <w:pStyle w:val="ListParagraph"/>
              <w:numPr>
                <w:ilvl w:val="0"/>
                <w:numId w:val="23"/>
              </w:numPr>
              <w:ind w:left="158" w:hanging="187"/>
            </w:pPr>
            <w:r w:rsidRPr="002E29C5">
              <w:t>WI</w:t>
            </w:r>
            <w:r w:rsidR="00EC34E1" w:rsidRPr="002E29C5">
              <w:t xml:space="preserve">s, see the </w:t>
            </w:r>
            <w:hyperlink r:id="rId20" w:history="1">
              <w:r w:rsidR="00EC34E1" w:rsidRPr="002E29C5">
                <w:rPr>
                  <w:rStyle w:val="Hyperlink"/>
                  <w:i/>
                </w:rPr>
                <w:t>VETSNET 800 Series Work Items Desk Reference</w:t>
              </w:r>
            </w:hyperlink>
            <w:r w:rsidR="00EC34E1" w:rsidRPr="002E29C5">
              <w:t>.</w:t>
            </w:r>
          </w:p>
        </w:tc>
      </w:tr>
    </w:tbl>
    <w:p w14:paraId="1F1D24FF" w14:textId="79EFD106" w:rsidR="00F53901" w:rsidRPr="002E29C5" w:rsidRDefault="00F53901" w:rsidP="00923268">
      <w:pPr>
        <w:pStyle w:val="BlockLine"/>
      </w:pPr>
    </w:p>
    <w:tbl>
      <w:tblPr>
        <w:tblW w:w="0" w:type="auto"/>
        <w:tblLayout w:type="fixed"/>
        <w:tblLook w:val="0000" w:firstRow="0" w:lastRow="0" w:firstColumn="0" w:lastColumn="0" w:noHBand="0" w:noVBand="0"/>
      </w:tblPr>
      <w:tblGrid>
        <w:gridCol w:w="1728"/>
        <w:gridCol w:w="7740"/>
      </w:tblGrid>
      <w:tr w:rsidR="000446EF" w:rsidRPr="002E29C5" w14:paraId="1F1D2508" w14:textId="77777777" w:rsidTr="000446EF">
        <w:tc>
          <w:tcPr>
            <w:tcW w:w="1728" w:type="dxa"/>
            <w:shd w:val="clear" w:color="auto" w:fill="auto"/>
          </w:tcPr>
          <w:p w14:paraId="1F1D2500" w14:textId="057F7316" w:rsidR="000446EF" w:rsidRPr="002E29C5" w:rsidRDefault="00923268" w:rsidP="000446EF">
            <w:pPr>
              <w:pStyle w:val="Heading5"/>
            </w:pPr>
            <w:r w:rsidRPr="002E29C5">
              <w:t>d</w:t>
            </w:r>
            <w:r w:rsidR="00E76C02" w:rsidRPr="002E29C5">
              <w:t xml:space="preserve">.  </w:t>
            </w:r>
            <w:bookmarkStart w:id="5" w:name="d6"/>
            <w:bookmarkEnd w:id="5"/>
            <w:r w:rsidR="00E76C02" w:rsidRPr="002E29C5">
              <w:t>Handling File Mail</w:t>
            </w:r>
          </w:p>
        </w:tc>
        <w:tc>
          <w:tcPr>
            <w:tcW w:w="7740" w:type="dxa"/>
            <w:shd w:val="clear" w:color="auto" w:fill="auto"/>
          </w:tcPr>
          <w:p w14:paraId="1F1D2501" w14:textId="4A44223E" w:rsidR="000446EF" w:rsidRPr="002E29C5" w:rsidRDefault="00B7701C" w:rsidP="000446EF">
            <w:pPr>
              <w:pStyle w:val="BlockText"/>
            </w:pPr>
            <w:r w:rsidRPr="002E29C5">
              <w:t>Upload all file mail to an electronic claims folder (eFolder).</w:t>
            </w:r>
          </w:p>
          <w:p w14:paraId="1F1D2502" w14:textId="77777777" w:rsidR="00E76C02" w:rsidRPr="002E29C5" w:rsidRDefault="00E76C02" w:rsidP="000446EF">
            <w:pPr>
              <w:pStyle w:val="BlockText"/>
            </w:pPr>
          </w:p>
          <w:p w14:paraId="1968BE36" w14:textId="5735089C" w:rsidR="00272D64" w:rsidRPr="002E29C5" w:rsidRDefault="00E76C02" w:rsidP="00524EE7">
            <w:pPr>
              <w:pStyle w:val="BlockText"/>
            </w:pPr>
            <w:r w:rsidRPr="002E29C5">
              <w:rPr>
                <w:b/>
                <w:i/>
              </w:rPr>
              <w:t>Important</w:t>
            </w:r>
            <w:r w:rsidRPr="002E29C5">
              <w:t xml:space="preserve">:  Do </w:t>
            </w:r>
            <w:r w:rsidRPr="002E29C5">
              <w:rPr>
                <w:b/>
                <w:i/>
              </w:rPr>
              <w:t>no</w:t>
            </w:r>
            <w:r w:rsidR="00524EE7" w:rsidRPr="002E29C5">
              <w:rPr>
                <w:b/>
                <w:i/>
              </w:rPr>
              <w:t>t</w:t>
            </w:r>
            <w:r w:rsidRPr="002E29C5">
              <w:t xml:space="preserve"> place file mail </w:t>
            </w:r>
            <w:r w:rsidR="00524EE7" w:rsidRPr="002E29C5">
              <w:t>under control in VBMS, Share, or VACOL</w:t>
            </w:r>
            <w:r w:rsidR="000964D1" w:rsidRPr="002E29C5">
              <w:t>S</w:t>
            </w:r>
            <w:r w:rsidR="00524EE7" w:rsidRPr="002E29C5">
              <w:t>.</w:t>
            </w:r>
          </w:p>
          <w:p w14:paraId="6255C9E6" w14:textId="77777777" w:rsidR="00272D64" w:rsidRPr="002E29C5" w:rsidRDefault="00272D64" w:rsidP="00524EE7">
            <w:pPr>
              <w:pStyle w:val="BlockText"/>
            </w:pPr>
          </w:p>
          <w:p w14:paraId="56D5C9E7" w14:textId="77777777" w:rsidR="00196870" w:rsidRPr="002E29C5" w:rsidRDefault="003F20D1" w:rsidP="00BC5C2C">
            <w:pPr>
              <w:pStyle w:val="BlockText"/>
            </w:pPr>
            <w:r w:rsidRPr="002E29C5">
              <w:rPr>
                <w:b/>
                <w:i/>
              </w:rPr>
              <w:t>References</w:t>
            </w:r>
            <w:r w:rsidRPr="002E29C5">
              <w:t xml:space="preserve">:  For more information on </w:t>
            </w:r>
          </w:p>
          <w:p w14:paraId="46145EAE" w14:textId="77777777" w:rsidR="00196870" w:rsidRPr="002E29C5" w:rsidRDefault="00466812" w:rsidP="0061037F">
            <w:pPr>
              <w:pStyle w:val="ListParagraph"/>
              <w:numPr>
                <w:ilvl w:val="0"/>
                <w:numId w:val="28"/>
              </w:numPr>
              <w:ind w:left="158" w:hanging="187"/>
            </w:pPr>
            <w:r w:rsidRPr="002E29C5">
              <w:t>processing mail in the CM portal, see M21-1, Part III, Subpart ii, 1.E.5</w:t>
            </w:r>
            <w:r w:rsidR="00196870" w:rsidRPr="002E29C5">
              <w:t>, and</w:t>
            </w:r>
          </w:p>
          <w:p w14:paraId="1F1D2507" w14:textId="59CF9FF3" w:rsidR="003F20D1" w:rsidRPr="002E29C5" w:rsidRDefault="00196870" w:rsidP="0061037F">
            <w:pPr>
              <w:pStyle w:val="ListParagraph"/>
              <w:numPr>
                <w:ilvl w:val="0"/>
                <w:numId w:val="9"/>
              </w:numPr>
              <w:ind w:left="158" w:hanging="187"/>
            </w:pPr>
            <w:r w:rsidRPr="002E29C5">
              <w:t>establishing a claims folder, see M21-1, Part III, Subpart ii, 3.B.2.</w:t>
            </w:r>
          </w:p>
        </w:tc>
      </w:tr>
    </w:tbl>
    <w:p w14:paraId="1F1D250B" w14:textId="0032D748" w:rsidR="000446EF" w:rsidRPr="002E29C5" w:rsidRDefault="000446EF" w:rsidP="00923268">
      <w:pPr>
        <w:pStyle w:val="BlockLine"/>
      </w:pPr>
    </w:p>
    <w:tbl>
      <w:tblPr>
        <w:tblW w:w="0" w:type="auto"/>
        <w:tblLayout w:type="fixed"/>
        <w:tblLook w:val="0000" w:firstRow="0" w:lastRow="0" w:firstColumn="0" w:lastColumn="0" w:noHBand="0" w:noVBand="0"/>
      </w:tblPr>
      <w:tblGrid>
        <w:gridCol w:w="1728"/>
        <w:gridCol w:w="7740"/>
      </w:tblGrid>
      <w:tr w:rsidR="00DC4FA3" w:rsidRPr="002E29C5" w14:paraId="1F1D2515" w14:textId="77777777" w:rsidTr="00DC4FA3">
        <w:tc>
          <w:tcPr>
            <w:tcW w:w="1728" w:type="dxa"/>
            <w:shd w:val="clear" w:color="auto" w:fill="auto"/>
          </w:tcPr>
          <w:p w14:paraId="1F1D250C" w14:textId="77777777" w:rsidR="00DC4FA3" w:rsidRPr="002E29C5" w:rsidRDefault="00923268" w:rsidP="00DC4FA3">
            <w:pPr>
              <w:pStyle w:val="Heading5"/>
            </w:pPr>
            <w:r w:rsidRPr="002E29C5">
              <w:t>e</w:t>
            </w:r>
            <w:r w:rsidR="00DC4FA3" w:rsidRPr="002E29C5">
              <w:t xml:space="preserve">.  </w:t>
            </w:r>
            <w:bookmarkStart w:id="6" w:name="e6"/>
            <w:bookmarkEnd w:id="6"/>
            <w:r w:rsidR="00DC4FA3" w:rsidRPr="002E29C5">
              <w:t>Handling Unidentified Mail</w:t>
            </w:r>
          </w:p>
        </w:tc>
        <w:tc>
          <w:tcPr>
            <w:tcW w:w="7740" w:type="dxa"/>
            <w:shd w:val="clear" w:color="auto" w:fill="auto"/>
          </w:tcPr>
          <w:p w14:paraId="1F1D250D" w14:textId="3E10668C" w:rsidR="00BE65A3" w:rsidRPr="002E29C5" w:rsidRDefault="00BE65A3" w:rsidP="00BE65A3">
            <w:pPr>
              <w:pStyle w:val="BlockText"/>
            </w:pPr>
            <w:r w:rsidRPr="002E29C5">
              <w:t>If a return address exists for mail</w:t>
            </w:r>
            <w:r w:rsidR="00796102" w:rsidRPr="002E29C5">
              <w:t xml:space="preserve"> that </w:t>
            </w:r>
            <w:r w:rsidR="003F20D1" w:rsidRPr="002E29C5">
              <w:t>does not reference a Veteran or</w:t>
            </w:r>
            <w:r w:rsidRPr="002E29C5">
              <w:t xml:space="preserve"> </w:t>
            </w:r>
            <w:r w:rsidR="003F20D1" w:rsidRPr="002E29C5">
              <w:t>cannot be associated with a Veteran because the mail does not contain sufficient information to allow for accurate identification</w:t>
            </w:r>
            <w:r w:rsidRPr="002E29C5">
              <w:t xml:space="preserve"> </w:t>
            </w:r>
          </w:p>
          <w:p w14:paraId="1F1D250E" w14:textId="77777777" w:rsidR="00BE65A3" w:rsidRPr="002E29C5" w:rsidRDefault="00BE65A3" w:rsidP="00BE65A3">
            <w:pPr>
              <w:pStyle w:val="BlockText"/>
            </w:pPr>
          </w:p>
          <w:p w14:paraId="1CBD02DF" w14:textId="7FBDA4C6" w:rsidR="00C42C06" w:rsidRPr="002E29C5" w:rsidRDefault="00C42C06" w:rsidP="0061037F">
            <w:pPr>
              <w:pStyle w:val="ListParagraph"/>
              <w:numPr>
                <w:ilvl w:val="0"/>
                <w:numId w:val="25"/>
              </w:numPr>
              <w:ind w:left="158" w:hanging="187"/>
            </w:pPr>
            <w:r w:rsidRPr="002E29C5">
              <w:t>download</w:t>
            </w:r>
            <w:r w:rsidR="000F1929" w:rsidRPr="002E29C5">
              <w:t xml:space="preserve"> and print</w:t>
            </w:r>
            <w:r w:rsidRPr="002E29C5">
              <w:t xml:space="preserve"> the mail from the CM portal </w:t>
            </w:r>
          </w:p>
          <w:p w14:paraId="1F1D250F" w14:textId="77777777" w:rsidR="003F20D1" w:rsidRPr="002E29C5" w:rsidRDefault="00BE65A3" w:rsidP="0061037F">
            <w:pPr>
              <w:pStyle w:val="ListParagraph"/>
              <w:numPr>
                <w:ilvl w:val="0"/>
                <w:numId w:val="24"/>
              </w:numPr>
              <w:ind w:left="158" w:hanging="187"/>
            </w:pPr>
            <w:r w:rsidRPr="002E29C5">
              <w:t>return the mail to the sender, and</w:t>
            </w:r>
          </w:p>
          <w:p w14:paraId="1F1D2510" w14:textId="77777777" w:rsidR="00BB74A2" w:rsidRPr="002E29C5" w:rsidRDefault="00BE65A3" w:rsidP="0061037F">
            <w:pPr>
              <w:pStyle w:val="ListParagraph"/>
              <w:numPr>
                <w:ilvl w:val="0"/>
                <w:numId w:val="26"/>
              </w:numPr>
              <w:ind w:left="158" w:hanging="187"/>
            </w:pPr>
            <w:r w:rsidRPr="002E29C5">
              <w:t xml:space="preserve">ask the sender </w:t>
            </w:r>
            <w:r w:rsidR="00BB74A2" w:rsidRPr="002E29C5">
              <w:t>to</w:t>
            </w:r>
          </w:p>
          <w:p w14:paraId="1F1D2511" w14:textId="77777777" w:rsidR="003F20D1" w:rsidRPr="002E29C5" w:rsidRDefault="00BB74A2" w:rsidP="0061037F">
            <w:pPr>
              <w:pStyle w:val="ListParagraph"/>
              <w:numPr>
                <w:ilvl w:val="0"/>
                <w:numId w:val="27"/>
              </w:numPr>
              <w:ind w:left="346" w:hanging="187"/>
            </w:pPr>
            <w:r w:rsidRPr="002E29C5">
              <w:t xml:space="preserve">identify </w:t>
            </w:r>
            <w:r w:rsidR="00B819BF" w:rsidRPr="002E29C5">
              <w:t>the</w:t>
            </w:r>
            <w:r w:rsidRPr="002E29C5">
              <w:t xml:space="preserve"> Veteran to whom the mail refers, and/or</w:t>
            </w:r>
          </w:p>
          <w:p w14:paraId="1F1D2512" w14:textId="31087084" w:rsidR="00BB74A2" w:rsidRPr="002E29C5" w:rsidRDefault="00BB74A2" w:rsidP="0061037F">
            <w:pPr>
              <w:pStyle w:val="ListParagraph"/>
              <w:numPr>
                <w:ilvl w:val="0"/>
                <w:numId w:val="27"/>
              </w:numPr>
              <w:ind w:left="346" w:hanging="187"/>
            </w:pPr>
            <w:r w:rsidRPr="002E29C5">
              <w:t xml:space="preserve">provide sufficient information (claim number, </w:t>
            </w:r>
            <w:r w:rsidR="00102B28" w:rsidRPr="002E29C5">
              <w:t xml:space="preserve">Social Security </w:t>
            </w:r>
            <w:r w:rsidRPr="002E29C5">
              <w:t>number</w:t>
            </w:r>
            <w:r w:rsidR="00C82DDE" w:rsidRPr="002E29C5">
              <w:t xml:space="preserve"> (SSN)</w:t>
            </w:r>
            <w:r w:rsidRPr="002E29C5">
              <w:t xml:space="preserve">, branch of service, dates of service, etc.) to allow </w:t>
            </w:r>
            <w:r w:rsidR="00BC38E5" w:rsidRPr="002E29C5">
              <w:t xml:space="preserve">VA </w:t>
            </w:r>
            <w:r w:rsidR="004E614D" w:rsidRPr="002E29C5">
              <w:t xml:space="preserve">to identify the </w:t>
            </w:r>
            <w:r w:rsidR="004E614D" w:rsidRPr="002E29C5">
              <w:lastRenderedPageBreak/>
              <w:t xml:space="preserve">Veteran within its </w:t>
            </w:r>
            <w:r w:rsidR="00BC38E5" w:rsidRPr="002E29C5">
              <w:t>systems of record</w:t>
            </w:r>
            <w:r w:rsidRPr="002E29C5">
              <w:t>.</w:t>
            </w:r>
          </w:p>
          <w:p w14:paraId="1F1D2513" w14:textId="77777777" w:rsidR="00DC4FA3" w:rsidRPr="002E29C5" w:rsidRDefault="00DC4FA3" w:rsidP="003F20D1">
            <w:pPr>
              <w:pStyle w:val="BlockText"/>
            </w:pPr>
          </w:p>
          <w:p w14:paraId="1F1D2514" w14:textId="35E8B960" w:rsidR="00BE65A3" w:rsidRPr="002E29C5" w:rsidRDefault="00BE65A3" w:rsidP="00C42C06">
            <w:pPr>
              <w:pStyle w:val="BlockText"/>
            </w:pPr>
            <w:r w:rsidRPr="002E29C5">
              <w:t xml:space="preserve">If </w:t>
            </w:r>
            <w:r w:rsidRPr="002E29C5">
              <w:rPr>
                <w:b/>
                <w:i/>
              </w:rPr>
              <w:t>no return address exists</w:t>
            </w:r>
            <w:r w:rsidRPr="002E29C5">
              <w:t xml:space="preserve">, follow the instructions in </w:t>
            </w:r>
            <w:r w:rsidR="00BB74A2" w:rsidRPr="002E29C5">
              <w:t xml:space="preserve">M21-1, Part III, Subpart ii, </w:t>
            </w:r>
            <w:r w:rsidR="00C42C06" w:rsidRPr="002E29C5">
              <w:t xml:space="preserve">4.H.3 </w:t>
            </w:r>
            <w:r w:rsidR="00BB74A2" w:rsidRPr="002E29C5">
              <w:t xml:space="preserve">for handling </w:t>
            </w:r>
            <w:r w:rsidR="00C42C06" w:rsidRPr="002E29C5">
              <w:rPr>
                <w:i/>
              </w:rPr>
              <w:t>unidentifiable</w:t>
            </w:r>
            <w:r w:rsidR="00BB74A2" w:rsidRPr="002E29C5">
              <w:t xml:space="preserve"> mail.</w:t>
            </w:r>
          </w:p>
        </w:tc>
      </w:tr>
    </w:tbl>
    <w:p w14:paraId="1F1D2516" w14:textId="3979A1A0" w:rsidR="00DC4FA3" w:rsidRPr="002E29C5" w:rsidRDefault="00DC4FA3" w:rsidP="00B406A8">
      <w:pPr>
        <w:pStyle w:val="BlockLine"/>
      </w:pPr>
    </w:p>
    <w:tbl>
      <w:tblPr>
        <w:tblW w:w="0" w:type="auto"/>
        <w:tblLayout w:type="fixed"/>
        <w:tblLook w:val="0000" w:firstRow="0" w:lastRow="0" w:firstColumn="0" w:lastColumn="0" w:noHBand="0" w:noVBand="0"/>
      </w:tblPr>
      <w:tblGrid>
        <w:gridCol w:w="1728"/>
        <w:gridCol w:w="7740"/>
      </w:tblGrid>
      <w:tr w:rsidR="00B406A8" w:rsidRPr="002E29C5" w14:paraId="1F1D2519" w14:textId="77777777" w:rsidTr="00B406A8">
        <w:tc>
          <w:tcPr>
            <w:tcW w:w="1728" w:type="dxa"/>
            <w:shd w:val="clear" w:color="auto" w:fill="auto"/>
          </w:tcPr>
          <w:p w14:paraId="1F1D2517" w14:textId="77777777" w:rsidR="00B406A8" w:rsidRPr="002E29C5" w:rsidRDefault="00923268" w:rsidP="00B406A8">
            <w:pPr>
              <w:pStyle w:val="Heading5"/>
            </w:pPr>
            <w:r w:rsidRPr="002E29C5">
              <w:t>f</w:t>
            </w:r>
            <w:r w:rsidR="00B406A8" w:rsidRPr="002E29C5">
              <w:t xml:space="preserve">.  </w:t>
            </w:r>
            <w:bookmarkStart w:id="7" w:name="f6"/>
            <w:bookmarkEnd w:id="7"/>
            <w:r w:rsidR="00B406A8" w:rsidRPr="002E29C5">
              <w:t>Handling In-Process Mail</w:t>
            </w:r>
          </w:p>
        </w:tc>
        <w:tc>
          <w:tcPr>
            <w:tcW w:w="7740" w:type="dxa"/>
            <w:shd w:val="clear" w:color="auto" w:fill="auto"/>
          </w:tcPr>
          <w:p w14:paraId="1F1D2518" w14:textId="74063454" w:rsidR="00B406A8" w:rsidRPr="002E29C5" w:rsidRDefault="00B406A8" w:rsidP="00196870">
            <w:pPr>
              <w:pStyle w:val="BlockText"/>
            </w:pPr>
            <w:r w:rsidRPr="002E29C5">
              <w:t xml:space="preserve">Upon </w:t>
            </w:r>
            <w:r w:rsidR="00D25DF7" w:rsidRPr="002E29C5">
              <w:t>identifying</w:t>
            </w:r>
            <w:r w:rsidRPr="002E29C5">
              <w:t xml:space="preserve"> in-process mail, follow the </w:t>
            </w:r>
            <w:r w:rsidR="007D177E" w:rsidRPr="002E29C5">
              <w:t>procedure</w:t>
            </w:r>
            <w:r w:rsidR="00D548E2" w:rsidRPr="002E29C5">
              <w:t xml:space="preserve"> </w:t>
            </w:r>
            <w:r w:rsidR="007D177E" w:rsidRPr="002E29C5">
              <w:t>outlined in</w:t>
            </w:r>
            <w:r w:rsidRPr="002E29C5">
              <w:t xml:space="preserve"> M21-1, Part III, Subpart ii, 1.</w:t>
            </w:r>
            <w:r w:rsidR="00C42C06" w:rsidRPr="002E29C5">
              <w:t>E.5.d</w:t>
            </w:r>
            <w:r w:rsidRPr="002E29C5">
              <w:t>.</w:t>
            </w:r>
          </w:p>
        </w:tc>
      </w:tr>
    </w:tbl>
    <w:p w14:paraId="1F1D251A" w14:textId="5DA821C7" w:rsidR="00B406A8" w:rsidRPr="002E29C5" w:rsidRDefault="00B406A8" w:rsidP="0061037F">
      <w:pPr>
        <w:pStyle w:val="BlockLine"/>
      </w:pPr>
    </w:p>
    <w:tbl>
      <w:tblPr>
        <w:tblW w:w="0" w:type="auto"/>
        <w:tblLayout w:type="fixed"/>
        <w:tblLook w:val="0000" w:firstRow="0" w:lastRow="0" w:firstColumn="0" w:lastColumn="0" w:noHBand="0" w:noVBand="0"/>
      </w:tblPr>
      <w:tblGrid>
        <w:gridCol w:w="1728"/>
        <w:gridCol w:w="7740"/>
      </w:tblGrid>
      <w:tr w:rsidR="0061037F" w:rsidRPr="002E29C5" w14:paraId="5FFD0347" w14:textId="77777777" w:rsidTr="0061037F">
        <w:tc>
          <w:tcPr>
            <w:tcW w:w="1728" w:type="dxa"/>
            <w:shd w:val="clear" w:color="auto" w:fill="auto"/>
          </w:tcPr>
          <w:p w14:paraId="4DF45E39" w14:textId="2326C57A" w:rsidR="0061037F" w:rsidRPr="002E29C5" w:rsidRDefault="0061037F" w:rsidP="0061037F">
            <w:pPr>
              <w:pStyle w:val="Heading5"/>
            </w:pPr>
            <w:r w:rsidRPr="002E29C5">
              <w:t>g.  Handling Unsolicited Evidence</w:t>
            </w:r>
          </w:p>
        </w:tc>
        <w:tc>
          <w:tcPr>
            <w:tcW w:w="7740" w:type="dxa"/>
            <w:shd w:val="clear" w:color="auto" w:fill="auto"/>
          </w:tcPr>
          <w:p w14:paraId="02FEEEC3" w14:textId="5354B776" w:rsidR="0061037F" w:rsidRPr="002E29C5" w:rsidRDefault="0061037F" w:rsidP="0061037F">
            <w:pPr>
              <w:pStyle w:val="BlockText"/>
            </w:pPr>
            <w:r w:rsidRPr="002E29C5">
              <w:t>All evidence received that does not correspond to a pending tracked item must be accurately recorded with the proper receipt date using the M</w:t>
            </w:r>
            <w:r w:rsidR="001263E7" w:rsidRPr="002E29C5">
              <w:t>ANAGE</w:t>
            </w:r>
            <w:r w:rsidRPr="002E29C5">
              <w:t xml:space="preserve"> E</w:t>
            </w:r>
            <w:r w:rsidR="001263E7" w:rsidRPr="002E29C5">
              <w:t>VIDENCE</w:t>
            </w:r>
            <w:r w:rsidRPr="002E29C5">
              <w:t xml:space="preserve"> </w:t>
            </w:r>
            <w:r w:rsidR="001263E7" w:rsidRPr="002E29C5">
              <w:t xml:space="preserve">screen </w:t>
            </w:r>
            <w:r w:rsidRPr="002E29C5">
              <w:t xml:space="preserve">in VBMS, or the </w:t>
            </w:r>
            <w:r w:rsidR="007C037C" w:rsidRPr="002E29C5">
              <w:t xml:space="preserve">EVIDENCE </w:t>
            </w:r>
            <w:r w:rsidRPr="002E29C5">
              <w:t>tab in MAP-D.</w:t>
            </w:r>
          </w:p>
          <w:p w14:paraId="091A5428" w14:textId="77777777" w:rsidR="0061037F" w:rsidRPr="002E29C5" w:rsidRDefault="0061037F" w:rsidP="0061037F">
            <w:pPr>
              <w:pStyle w:val="BlockText"/>
            </w:pPr>
          </w:p>
          <w:p w14:paraId="521B478B" w14:textId="77777777" w:rsidR="0061037F" w:rsidRPr="002E29C5" w:rsidRDefault="0061037F" w:rsidP="0061037F">
            <w:pPr>
              <w:pStyle w:val="BlockText"/>
            </w:pPr>
            <w:r w:rsidRPr="002E29C5">
              <w:rPr>
                <w:b/>
                <w:i/>
              </w:rPr>
              <w:t>Important</w:t>
            </w:r>
            <w:r w:rsidRPr="002E29C5">
              <w:t>:  Do not use VA specific abbreviations or jargon when entering evidence description.  Plain language should be used whenever possible as it will be visible through eBenefits.</w:t>
            </w:r>
          </w:p>
          <w:p w14:paraId="7B947520" w14:textId="77777777" w:rsidR="0061037F" w:rsidRPr="002E29C5" w:rsidRDefault="0061037F" w:rsidP="0061037F">
            <w:pPr>
              <w:pStyle w:val="BlockText"/>
            </w:pPr>
          </w:p>
          <w:p w14:paraId="095E5526" w14:textId="77777777" w:rsidR="0061037F" w:rsidRPr="002E29C5" w:rsidRDefault="0061037F" w:rsidP="0061037F">
            <w:r w:rsidRPr="002E29C5">
              <w:rPr>
                <w:b/>
                <w:i/>
              </w:rPr>
              <w:t>References</w:t>
            </w:r>
            <w:r w:rsidRPr="002E29C5">
              <w:t>:  For more information on</w:t>
            </w:r>
          </w:p>
          <w:p w14:paraId="02F54456" w14:textId="77777777" w:rsidR="0061037F" w:rsidRPr="002E29C5" w:rsidRDefault="0061037F" w:rsidP="00FB7A9C">
            <w:pPr>
              <w:pStyle w:val="ListParagraph"/>
              <w:numPr>
                <w:ilvl w:val="0"/>
                <w:numId w:val="50"/>
              </w:numPr>
              <w:ind w:left="158" w:hanging="187"/>
            </w:pPr>
            <w:r w:rsidRPr="002E29C5">
              <w:t>recording evidence in</w:t>
            </w:r>
          </w:p>
          <w:p w14:paraId="164B4D32" w14:textId="77777777" w:rsidR="0061037F" w:rsidRPr="002E29C5" w:rsidRDefault="0061037F" w:rsidP="00FB7A9C">
            <w:pPr>
              <w:pStyle w:val="ListParagraph"/>
              <w:numPr>
                <w:ilvl w:val="0"/>
                <w:numId w:val="48"/>
              </w:numPr>
              <w:ind w:left="346" w:hanging="187"/>
            </w:pPr>
            <w:r w:rsidRPr="002E29C5">
              <w:t xml:space="preserve">VBMS, see the </w:t>
            </w:r>
            <w:hyperlink r:id="rId21" w:history="1">
              <w:r w:rsidRPr="002E29C5">
                <w:rPr>
                  <w:color w:val="0000FF"/>
                  <w:u w:val="single"/>
                </w:rPr>
                <w:t>VBMS User Guide</w:t>
              </w:r>
            </w:hyperlink>
            <w:r w:rsidRPr="002E29C5">
              <w:t>, or</w:t>
            </w:r>
          </w:p>
          <w:p w14:paraId="61DD2240" w14:textId="3480E231" w:rsidR="0061037F" w:rsidRPr="002E29C5" w:rsidRDefault="0061037F" w:rsidP="00FB7A9C">
            <w:pPr>
              <w:pStyle w:val="ListParagraph"/>
              <w:numPr>
                <w:ilvl w:val="0"/>
                <w:numId w:val="49"/>
              </w:numPr>
              <w:ind w:left="346" w:hanging="187"/>
            </w:pPr>
            <w:r w:rsidRPr="002E29C5">
              <w:t xml:space="preserve">MAP-D, see the </w:t>
            </w:r>
            <w:hyperlink r:id="rId22" w:history="1">
              <w:r w:rsidRPr="002E29C5">
                <w:rPr>
                  <w:color w:val="0000FF"/>
                  <w:u w:val="single"/>
                </w:rPr>
                <w:t>MAP-D User Guide</w:t>
              </w:r>
            </w:hyperlink>
            <w:r w:rsidR="006561D6" w:rsidRPr="002E29C5">
              <w:t>, and</w:t>
            </w:r>
          </w:p>
          <w:p w14:paraId="32CF9111" w14:textId="4BB8AC82" w:rsidR="0061037F" w:rsidRPr="002E29C5" w:rsidRDefault="0061037F" w:rsidP="00FB7A9C">
            <w:pPr>
              <w:pStyle w:val="ListParagraph"/>
              <w:numPr>
                <w:ilvl w:val="0"/>
                <w:numId w:val="51"/>
              </w:numPr>
              <w:ind w:left="158" w:hanging="187"/>
            </w:pPr>
            <w:r w:rsidRPr="002E29C5">
              <w:t xml:space="preserve">processing solicited and unsolicited mail, </w:t>
            </w:r>
            <w:r w:rsidRPr="002E29C5">
              <w:rPr>
                <w:color w:val="auto"/>
              </w:rPr>
              <w:t>see M21-1, Part III, Subpart ii, 1.E.5.d</w:t>
            </w:r>
            <w:r w:rsidRPr="002E29C5">
              <w:t>.</w:t>
            </w:r>
          </w:p>
        </w:tc>
      </w:tr>
    </w:tbl>
    <w:p w14:paraId="1624C888" w14:textId="77777777" w:rsidR="0061037F" w:rsidRPr="002E29C5" w:rsidRDefault="0061037F" w:rsidP="0061037F">
      <w:pPr>
        <w:pStyle w:val="BlockLine"/>
      </w:pPr>
    </w:p>
    <w:p w14:paraId="1F1D2550" w14:textId="503B8686" w:rsidR="001041BF" w:rsidRPr="002E29C5" w:rsidRDefault="001041BF">
      <w:pPr>
        <w:pStyle w:val="Heading4"/>
      </w:pPr>
      <w:r w:rsidRPr="002E29C5">
        <w:br w:type="page"/>
      </w:r>
      <w:r w:rsidR="00AA7EB0" w:rsidRPr="002E29C5">
        <w:lastRenderedPageBreak/>
        <w:t>3</w:t>
      </w:r>
      <w:r w:rsidRPr="002E29C5">
        <w:t xml:space="preserve">.  </w:t>
      </w:r>
      <w:bookmarkStart w:id="8" w:name="Topic8"/>
      <w:bookmarkEnd w:id="8"/>
      <w:r w:rsidRPr="002E29C5">
        <w:t>Handling Miscellaneous Mail</w:t>
      </w:r>
    </w:p>
    <w:p w14:paraId="1F1D2551" w14:textId="284CBEB0"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558" w14:textId="77777777">
        <w:trPr>
          <w:cantSplit/>
        </w:trPr>
        <w:tc>
          <w:tcPr>
            <w:tcW w:w="1728" w:type="dxa"/>
          </w:tcPr>
          <w:p w14:paraId="1F1D2552" w14:textId="77777777" w:rsidR="001041BF" w:rsidRPr="002E29C5" w:rsidRDefault="001041BF">
            <w:pPr>
              <w:pStyle w:val="Heading5"/>
            </w:pPr>
            <w:r w:rsidRPr="002E29C5">
              <w:t>Introduction</w:t>
            </w:r>
          </w:p>
        </w:tc>
        <w:tc>
          <w:tcPr>
            <w:tcW w:w="7740" w:type="dxa"/>
          </w:tcPr>
          <w:p w14:paraId="1F1D2553" w14:textId="77777777" w:rsidR="001041BF" w:rsidRPr="002E29C5" w:rsidRDefault="001041BF">
            <w:pPr>
              <w:pStyle w:val="BlockText"/>
            </w:pPr>
            <w:r w:rsidRPr="002E29C5">
              <w:t xml:space="preserve">This topic contains </w:t>
            </w:r>
            <w:r w:rsidR="00141FD5" w:rsidRPr="002E29C5">
              <w:t>instructions for</w:t>
            </w:r>
            <w:r w:rsidRPr="002E29C5">
              <w:t xml:space="preserve"> handling miscellaneous mail, including</w:t>
            </w:r>
          </w:p>
          <w:p w14:paraId="1F1D2554" w14:textId="77777777" w:rsidR="001041BF" w:rsidRPr="002E29C5" w:rsidRDefault="001041BF">
            <w:pPr>
              <w:pStyle w:val="BlockText"/>
              <w:rPr>
                <w:sz w:val="16"/>
              </w:rPr>
            </w:pPr>
          </w:p>
          <w:p w14:paraId="1F1D2555" w14:textId="5BDCA553" w:rsidR="001041BF" w:rsidRPr="002E29C5" w:rsidRDefault="00C01565">
            <w:pPr>
              <w:pStyle w:val="BulletText1"/>
            </w:pPr>
            <w:r w:rsidRPr="002E29C5">
              <w:t>descriptions of miscellaneous mail</w:t>
            </w:r>
            <w:r w:rsidR="00C73021" w:rsidRPr="002E29C5">
              <w:t>, and</w:t>
            </w:r>
          </w:p>
          <w:p w14:paraId="1F1D2557" w14:textId="0E3E24AA" w:rsidR="001041BF" w:rsidRPr="002E29C5" w:rsidRDefault="00C01565" w:rsidP="00C73021">
            <w:pPr>
              <w:pStyle w:val="BulletText1"/>
            </w:pPr>
            <w:r w:rsidRPr="002E29C5">
              <w:t>procedures for handling miscellaneous mail</w:t>
            </w:r>
            <w:r w:rsidR="001041BF" w:rsidRPr="002E29C5">
              <w:t>.</w:t>
            </w:r>
          </w:p>
        </w:tc>
      </w:tr>
    </w:tbl>
    <w:p w14:paraId="1F1D2559" w14:textId="77777777"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55C" w14:textId="77777777">
        <w:trPr>
          <w:cantSplit/>
        </w:trPr>
        <w:tc>
          <w:tcPr>
            <w:tcW w:w="1728" w:type="dxa"/>
          </w:tcPr>
          <w:p w14:paraId="1F1D255A" w14:textId="77777777" w:rsidR="001041BF" w:rsidRPr="002E29C5" w:rsidRDefault="001041BF">
            <w:pPr>
              <w:pStyle w:val="Heading5"/>
            </w:pPr>
            <w:r w:rsidRPr="002E29C5">
              <w:t>Change Date</w:t>
            </w:r>
          </w:p>
        </w:tc>
        <w:tc>
          <w:tcPr>
            <w:tcW w:w="7740" w:type="dxa"/>
          </w:tcPr>
          <w:p w14:paraId="1F1D255B" w14:textId="226764DF" w:rsidR="001041BF" w:rsidRPr="002E29C5" w:rsidRDefault="00E7767A">
            <w:pPr>
              <w:pStyle w:val="BlockText"/>
            </w:pPr>
            <w:r w:rsidRPr="002E29C5">
              <w:t>July 22, 2015</w:t>
            </w:r>
          </w:p>
        </w:tc>
      </w:tr>
    </w:tbl>
    <w:p w14:paraId="1F1D255D" w14:textId="233C2973"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560" w14:textId="77777777">
        <w:trPr>
          <w:cantSplit/>
        </w:trPr>
        <w:tc>
          <w:tcPr>
            <w:tcW w:w="1728" w:type="dxa"/>
          </w:tcPr>
          <w:p w14:paraId="1F1D255E" w14:textId="77777777" w:rsidR="001041BF" w:rsidRPr="002E29C5" w:rsidRDefault="001041BF">
            <w:pPr>
              <w:pStyle w:val="Heading5"/>
            </w:pPr>
            <w:r w:rsidRPr="002E29C5">
              <w:t xml:space="preserve">a.  </w:t>
            </w:r>
            <w:bookmarkStart w:id="9" w:name="a8"/>
            <w:bookmarkEnd w:id="9"/>
            <w:r w:rsidRPr="002E29C5">
              <w:t>Descriptions of Miscellaneous Mail</w:t>
            </w:r>
          </w:p>
        </w:tc>
        <w:tc>
          <w:tcPr>
            <w:tcW w:w="7740" w:type="dxa"/>
          </w:tcPr>
          <w:p w14:paraId="1F1D255F" w14:textId="7D02D7D4" w:rsidR="001041BF" w:rsidRPr="002E29C5" w:rsidRDefault="001041BF" w:rsidP="00FB6FDF">
            <w:pPr>
              <w:pStyle w:val="BlockText"/>
            </w:pPr>
            <w:r w:rsidRPr="002E29C5">
              <w:t>The table below describes the categories of miscellaneous mail.</w:t>
            </w:r>
          </w:p>
        </w:tc>
      </w:tr>
    </w:tbl>
    <w:p w14:paraId="1F1D2561" w14:textId="77777777" w:rsidR="001041BF" w:rsidRPr="002E29C5" w:rsidRDefault="001041BF"/>
    <w:tbl>
      <w:tblPr>
        <w:tblW w:w="0" w:type="auto"/>
        <w:tblInd w:w="1800" w:type="dxa"/>
        <w:tblLayout w:type="fixed"/>
        <w:tblCellMar>
          <w:left w:w="80" w:type="dxa"/>
          <w:right w:w="80" w:type="dxa"/>
        </w:tblCellMar>
        <w:tblLook w:val="0000" w:firstRow="0" w:lastRow="0" w:firstColumn="0" w:lastColumn="0" w:noHBand="0" w:noVBand="0"/>
      </w:tblPr>
      <w:tblGrid>
        <w:gridCol w:w="1700"/>
        <w:gridCol w:w="5940"/>
      </w:tblGrid>
      <w:tr w:rsidR="001041BF" w:rsidRPr="002E29C5" w14:paraId="1F1D2564" w14:textId="77777777" w:rsidTr="00733C43">
        <w:trPr>
          <w:cantSplit/>
        </w:trPr>
        <w:tc>
          <w:tcPr>
            <w:tcW w:w="1700" w:type="dxa"/>
            <w:tcBorders>
              <w:top w:val="single" w:sz="6" w:space="0" w:color="auto"/>
              <w:left w:val="single" w:sz="6" w:space="0" w:color="auto"/>
              <w:bottom w:val="single" w:sz="6" w:space="0" w:color="auto"/>
              <w:right w:val="single" w:sz="6" w:space="0" w:color="auto"/>
            </w:tcBorders>
          </w:tcPr>
          <w:p w14:paraId="1F1D2562" w14:textId="77777777" w:rsidR="001041BF" w:rsidRPr="002E29C5" w:rsidRDefault="001041BF">
            <w:pPr>
              <w:pStyle w:val="TableHeaderText"/>
            </w:pPr>
            <w:r w:rsidRPr="002E29C5">
              <w:t>Mail Category</w:t>
            </w:r>
          </w:p>
        </w:tc>
        <w:tc>
          <w:tcPr>
            <w:tcW w:w="5940" w:type="dxa"/>
            <w:tcBorders>
              <w:top w:val="single" w:sz="6" w:space="0" w:color="auto"/>
              <w:left w:val="single" w:sz="6" w:space="0" w:color="auto"/>
              <w:bottom w:val="single" w:sz="6" w:space="0" w:color="auto"/>
              <w:right w:val="single" w:sz="6" w:space="0" w:color="auto"/>
            </w:tcBorders>
          </w:tcPr>
          <w:p w14:paraId="1F1D2563" w14:textId="77777777" w:rsidR="001041BF" w:rsidRPr="002E29C5" w:rsidRDefault="001041BF">
            <w:pPr>
              <w:pStyle w:val="TableHeaderText"/>
            </w:pPr>
            <w:r w:rsidRPr="002E29C5">
              <w:t>Description</w:t>
            </w:r>
          </w:p>
        </w:tc>
      </w:tr>
      <w:tr w:rsidR="001041BF" w:rsidRPr="002E29C5" w14:paraId="1F1D256A" w14:textId="77777777" w:rsidTr="00733C43">
        <w:trPr>
          <w:cantSplit/>
        </w:trPr>
        <w:tc>
          <w:tcPr>
            <w:tcW w:w="1700" w:type="dxa"/>
            <w:tcBorders>
              <w:top w:val="single" w:sz="6" w:space="0" w:color="auto"/>
              <w:left w:val="single" w:sz="6" w:space="0" w:color="auto"/>
              <w:bottom w:val="single" w:sz="6" w:space="0" w:color="auto"/>
              <w:right w:val="single" w:sz="6" w:space="0" w:color="auto"/>
            </w:tcBorders>
          </w:tcPr>
          <w:p w14:paraId="1F1D2565" w14:textId="1F59BF57" w:rsidR="001041BF" w:rsidRPr="002E29C5" w:rsidRDefault="001041BF">
            <w:pPr>
              <w:pStyle w:val="TableText"/>
            </w:pPr>
            <w:r w:rsidRPr="002E29C5">
              <w:t>Military File</w:t>
            </w:r>
          </w:p>
        </w:tc>
        <w:tc>
          <w:tcPr>
            <w:tcW w:w="5940" w:type="dxa"/>
            <w:tcBorders>
              <w:top w:val="single" w:sz="6" w:space="0" w:color="auto"/>
              <w:left w:val="single" w:sz="6" w:space="0" w:color="auto"/>
              <w:bottom w:val="single" w:sz="6" w:space="0" w:color="auto"/>
              <w:right w:val="single" w:sz="6" w:space="0" w:color="auto"/>
            </w:tcBorders>
          </w:tcPr>
          <w:p w14:paraId="1F1D2566" w14:textId="510E3CEE" w:rsidR="00E71000" w:rsidRPr="002E29C5" w:rsidRDefault="00DF0C70" w:rsidP="00785A3C">
            <w:pPr>
              <w:pStyle w:val="TableText"/>
              <w:rPr>
                <w:color w:val="auto"/>
              </w:rPr>
            </w:pPr>
            <w:r w:rsidRPr="002E29C5">
              <w:rPr>
                <w:color w:val="auto"/>
              </w:rPr>
              <w:t>For a description of the contents of the</w:t>
            </w:r>
          </w:p>
          <w:p w14:paraId="1F1D2567" w14:textId="001EB6D9" w:rsidR="00E71000" w:rsidRPr="002E29C5" w:rsidRDefault="00E71000" w:rsidP="00785A3C">
            <w:pPr>
              <w:pStyle w:val="TableText"/>
              <w:rPr>
                <w:color w:val="auto"/>
              </w:rPr>
            </w:pPr>
          </w:p>
          <w:p w14:paraId="1F1D2568" w14:textId="4605D344" w:rsidR="00A640A4" w:rsidRPr="002E29C5" w:rsidRDefault="00DF0C70" w:rsidP="0061037F">
            <w:pPr>
              <w:pStyle w:val="ListParagraph"/>
              <w:numPr>
                <w:ilvl w:val="0"/>
                <w:numId w:val="32"/>
              </w:numPr>
              <w:ind w:left="158" w:hanging="187"/>
            </w:pPr>
            <w:r w:rsidRPr="002E29C5">
              <w:t xml:space="preserve">military file, see </w:t>
            </w:r>
            <w:r w:rsidR="00264417" w:rsidRPr="002E29C5">
              <w:t>M21-1, Part III, Subpart ii, 4.H.1.</w:t>
            </w:r>
            <w:r w:rsidR="001A15F7" w:rsidRPr="002E29C5">
              <w:t>b</w:t>
            </w:r>
            <w:r w:rsidRPr="002E29C5">
              <w:t>, or</w:t>
            </w:r>
          </w:p>
          <w:p w14:paraId="1F1D2569" w14:textId="0F9892BA" w:rsidR="001041BF" w:rsidRPr="002E29C5" w:rsidRDefault="00DF0C70" w:rsidP="0061037F">
            <w:pPr>
              <w:pStyle w:val="ListParagraph"/>
              <w:numPr>
                <w:ilvl w:val="0"/>
                <w:numId w:val="33"/>
              </w:numPr>
              <w:ind w:left="158" w:hanging="187"/>
            </w:pPr>
            <w:r w:rsidRPr="002E29C5">
              <w:t xml:space="preserve">temporary military file, see </w:t>
            </w:r>
            <w:r w:rsidR="00264417" w:rsidRPr="002E29C5">
              <w:t>M21-1, Part III, Subpart ii, 4.H.2.</w:t>
            </w:r>
            <w:r w:rsidR="001A15F7" w:rsidRPr="002E29C5">
              <w:t>b</w:t>
            </w:r>
            <w:r w:rsidRPr="002E29C5">
              <w:t>.</w:t>
            </w:r>
          </w:p>
        </w:tc>
      </w:tr>
      <w:tr w:rsidR="001041BF" w:rsidRPr="002E29C5" w14:paraId="1F1D2570" w14:textId="77777777" w:rsidTr="00733C43">
        <w:trPr>
          <w:cantSplit/>
        </w:trPr>
        <w:tc>
          <w:tcPr>
            <w:tcW w:w="1700" w:type="dxa"/>
            <w:tcBorders>
              <w:top w:val="single" w:sz="6" w:space="0" w:color="auto"/>
              <w:left w:val="single" w:sz="6" w:space="0" w:color="auto"/>
              <w:bottom w:val="single" w:sz="6" w:space="0" w:color="auto"/>
              <w:right w:val="single" w:sz="6" w:space="0" w:color="auto"/>
            </w:tcBorders>
          </w:tcPr>
          <w:p w14:paraId="1F1D256B" w14:textId="6B41A4B0" w:rsidR="001041BF" w:rsidRPr="002E29C5" w:rsidRDefault="00733C43">
            <w:pPr>
              <w:pStyle w:val="TableText"/>
            </w:pPr>
            <w:r w:rsidRPr="002E29C5">
              <w:t>Unidentifiable</w:t>
            </w:r>
          </w:p>
        </w:tc>
        <w:tc>
          <w:tcPr>
            <w:tcW w:w="5940" w:type="dxa"/>
            <w:tcBorders>
              <w:top w:val="single" w:sz="6" w:space="0" w:color="auto"/>
              <w:left w:val="single" w:sz="6" w:space="0" w:color="auto"/>
              <w:bottom w:val="single" w:sz="6" w:space="0" w:color="auto"/>
              <w:right w:val="single" w:sz="6" w:space="0" w:color="auto"/>
            </w:tcBorders>
          </w:tcPr>
          <w:p w14:paraId="1F1D256C" w14:textId="02AB2923" w:rsidR="001041BF" w:rsidRPr="002E29C5" w:rsidRDefault="001041BF" w:rsidP="001D52E8">
            <w:pPr>
              <w:pStyle w:val="TableText"/>
            </w:pPr>
            <w:r w:rsidRPr="002E29C5">
              <w:t xml:space="preserve">Mail </w:t>
            </w:r>
            <w:r w:rsidR="00473A82" w:rsidRPr="002E29C5">
              <w:t>with</w:t>
            </w:r>
            <w:r w:rsidR="001621C5" w:rsidRPr="002E29C5">
              <w:t xml:space="preserve"> no </w:t>
            </w:r>
            <w:r w:rsidR="006930B4" w:rsidRPr="002E29C5">
              <w:t xml:space="preserve">return address or </w:t>
            </w:r>
            <w:r w:rsidR="00473A82" w:rsidRPr="002E29C5">
              <w:t>identifiable information needed to create a</w:t>
            </w:r>
          </w:p>
          <w:p w14:paraId="1F1D256D" w14:textId="77777777" w:rsidR="001041BF" w:rsidRPr="002E29C5" w:rsidRDefault="001041BF" w:rsidP="001D52E8">
            <w:pPr>
              <w:pStyle w:val="TableText"/>
            </w:pPr>
          </w:p>
          <w:p w14:paraId="1F1D256E" w14:textId="77777777" w:rsidR="001041BF" w:rsidRPr="002E29C5" w:rsidRDefault="001621C5" w:rsidP="0061037F">
            <w:pPr>
              <w:pStyle w:val="ListParagraph"/>
              <w:numPr>
                <w:ilvl w:val="0"/>
                <w:numId w:val="34"/>
              </w:numPr>
              <w:ind w:left="158" w:hanging="187"/>
            </w:pPr>
            <w:r w:rsidRPr="002E29C5">
              <w:t>c</w:t>
            </w:r>
            <w:r w:rsidR="00FF0F7B" w:rsidRPr="002E29C5">
              <w:t>orporate</w:t>
            </w:r>
            <w:r w:rsidR="001041BF" w:rsidRPr="002E29C5">
              <w:t xml:space="preserve"> record</w:t>
            </w:r>
            <w:r w:rsidR="00FF0F7B" w:rsidRPr="002E29C5">
              <w:t>, or</w:t>
            </w:r>
          </w:p>
          <w:p w14:paraId="1F1D256F" w14:textId="7B55D192" w:rsidR="001041BF" w:rsidRPr="002E29C5" w:rsidRDefault="001041BF" w:rsidP="0061037F">
            <w:pPr>
              <w:pStyle w:val="ListParagraph"/>
              <w:numPr>
                <w:ilvl w:val="0"/>
                <w:numId w:val="35"/>
              </w:numPr>
              <w:ind w:left="158" w:hanging="187"/>
            </w:pPr>
            <w:r w:rsidRPr="002E29C5">
              <w:t>claims folder.</w:t>
            </w:r>
          </w:p>
        </w:tc>
      </w:tr>
      <w:tr w:rsidR="001041BF" w:rsidRPr="002E29C5" w14:paraId="1F1D2585" w14:textId="77777777" w:rsidTr="00733C43">
        <w:trPr>
          <w:cantSplit/>
        </w:trPr>
        <w:tc>
          <w:tcPr>
            <w:tcW w:w="1700" w:type="dxa"/>
            <w:tcBorders>
              <w:top w:val="single" w:sz="6" w:space="0" w:color="auto"/>
              <w:left w:val="single" w:sz="6" w:space="0" w:color="auto"/>
              <w:bottom w:val="single" w:sz="6" w:space="0" w:color="auto"/>
              <w:right w:val="single" w:sz="6" w:space="0" w:color="auto"/>
            </w:tcBorders>
          </w:tcPr>
          <w:p w14:paraId="1F1D2583" w14:textId="77777777" w:rsidR="001041BF" w:rsidRPr="002E29C5" w:rsidRDefault="001041BF">
            <w:pPr>
              <w:pStyle w:val="TableText"/>
            </w:pPr>
            <w:r w:rsidRPr="002E29C5">
              <w:t>Undeliverable</w:t>
            </w:r>
          </w:p>
        </w:tc>
        <w:tc>
          <w:tcPr>
            <w:tcW w:w="5940" w:type="dxa"/>
            <w:tcBorders>
              <w:top w:val="single" w:sz="6" w:space="0" w:color="auto"/>
              <w:left w:val="single" w:sz="6" w:space="0" w:color="auto"/>
              <w:bottom w:val="single" w:sz="6" w:space="0" w:color="auto"/>
              <w:right w:val="single" w:sz="6" w:space="0" w:color="auto"/>
            </w:tcBorders>
          </w:tcPr>
          <w:p w14:paraId="1F1D2584" w14:textId="77777777" w:rsidR="001041BF" w:rsidRPr="002E29C5" w:rsidRDefault="001041BF" w:rsidP="00D91465">
            <w:pPr>
              <w:pStyle w:val="TableText"/>
            </w:pPr>
            <w:r w:rsidRPr="002E29C5">
              <w:t xml:space="preserve">Correspondence </w:t>
            </w:r>
            <w:r w:rsidR="00331A28" w:rsidRPr="002E29C5">
              <w:t xml:space="preserve">VA </w:t>
            </w:r>
            <w:r w:rsidRPr="002E29C5">
              <w:t>sent to a claimant</w:t>
            </w:r>
            <w:r w:rsidR="00331A28" w:rsidRPr="002E29C5">
              <w:t>, beneficiary,</w:t>
            </w:r>
            <w:r w:rsidRPr="002E29C5">
              <w:t xml:space="preserve"> or third party </w:t>
            </w:r>
            <w:r w:rsidR="00AF6612" w:rsidRPr="002E29C5">
              <w:t>that the U.S. Postal Service</w:t>
            </w:r>
            <w:r w:rsidR="003E35E2" w:rsidRPr="002E29C5">
              <w:t xml:space="preserve"> (USPS)</w:t>
            </w:r>
            <w:r w:rsidR="00AF6612" w:rsidRPr="002E29C5">
              <w:t xml:space="preserve"> </w:t>
            </w:r>
            <w:r w:rsidRPr="002E29C5">
              <w:t>subsequently returned due to an insufficient or invalid address, expired forwarding order, or inability to identify the addressee.</w:t>
            </w:r>
          </w:p>
        </w:tc>
      </w:tr>
    </w:tbl>
    <w:p w14:paraId="1F1D2586" w14:textId="77777777" w:rsidR="00897A9F" w:rsidRPr="002E29C5" w:rsidRDefault="00897A9F" w:rsidP="00897A9F"/>
    <w:tbl>
      <w:tblPr>
        <w:tblW w:w="7732" w:type="dxa"/>
        <w:tblInd w:w="1728" w:type="dxa"/>
        <w:tblLayout w:type="fixed"/>
        <w:tblLook w:val="0000" w:firstRow="0" w:lastRow="0" w:firstColumn="0" w:lastColumn="0" w:noHBand="0" w:noVBand="0"/>
      </w:tblPr>
      <w:tblGrid>
        <w:gridCol w:w="7732"/>
      </w:tblGrid>
      <w:tr w:rsidR="00897A9F" w:rsidRPr="002E29C5" w14:paraId="1F1D258A" w14:textId="77777777" w:rsidTr="00897A9F">
        <w:tc>
          <w:tcPr>
            <w:tcW w:w="5000" w:type="pct"/>
            <w:shd w:val="clear" w:color="auto" w:fill="auto"/>
          </w:tcPr>
          <w:p w14:paraId="1F1D2587" w14:textId="57ECA514" w:rsidR="00897A9F" w:rsidRPr="002E29C5" w:rsidRDefault="00897A9F" w:rsidP="00897A9F">
            <w:pPr>
              <w:pStyle w:val="NoteText"/>
            </w:pPr>
            <w:r w:rsidRPr="002E29C5">
              <w:rPr>
                <w:b/>
                <w:i/>
              </w:rPr>
              <w:t>Reference</w:t>
            </w:r>
            <w:r w:rsidRPr="002E29C5">
              <w:t xml:space="preserve">:  See </w:t>
            </w:r>
            <w:r w:rsidR="00264417" w:rsidRPr="002E29C5">
              <w:t>M21-1, Part III, Subpart ii, Chapter 5</w:t>
            </w:r>
            <w:r w:rsidRPr="002E29C5">
              <w:t xml:space="preserve"> for more information about</w:t>
            </w:r>
          </w:p>
          <w:p w14:paraId="1F1D2588" w14:textId="72CC0333" w:rsidR="00897A9F" w:rsidRPr="002E29C5" w:rsidRDefault="00897A9F" w:rsidP="0061037F">
            <w:pPr>
              <w:pStyle w:val="ListParagraph"/>
              <w:numPr>
                <w:ilvl w:val="0"/>
                <w:numId w:val="36"/>
              </w:numPr>
              <w:ind w:left="158" w:hanging="187"/>
            </w:pPr>
            <w:r w:rsidRPr="002E29C5">
              <w:t xml:space="preserve">claim jurisdiction, and </w:t>
            </w:r>
          </w:p>
          <w:p w14:paraId="1F1D2589" w14:textId="77777777" w:rsidR="00897A9F" w:rsidRPr="002E29C5" w:rsidRDefault="00897A9F" w:rsidP="0061037F">
            <w:pPr>
              <w:pStyle w:val="ListParagraph"/>
              <w:numPr>
                <w:ilvl w:val="0"/>
                <w:numId w:val="37"/>
              </w:numPr>
              <w:ind w:left="158" w:hanging="187"/>
            </w:pPr>
            <w:r w:rsidRPr="002E29C5">
              <w:t>transferring claims</w:t>
            </w:r>
            <w:r w:rsidR="006C14DB" w:rsidRPr="002E29C5">
              <w:t xml:space="preserve"> folders</w:t>
            </w:r>
            <w:r w:rsidRPr="002E29C5">
              <w:t xml:space="preserve"> into and out of an RO</w:t>
            </w:r>
            <w:r w:rsidR="00DB6699" w:rsidRPr="002E29C5">
              <w:t>.</w:t>
            </w:r>
          </w:p>
        </w:tc>
      </w:tr>
    </w:tbl>
    <w:p w14:paraId="1F1D258B" w14:textId="560EED81" w:rsidR="001041BF" w:rsidRPr="002E29C5" w:rsidRDefault="001041BF" w:rsidP="00851B8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58E" w14:textId="77777777">
        <w:trPr>
          <w:cantSplit/>
        </w:trPr>
        <w:tc>
          <w:tcPr>
            <w:tcW w:w="1728" w:type="dxa"/>
          </w:tcPr>
          <w:p w14:paraId="1F1D258C" w14:textId="77777777" w:rsidR="001041BF" w:rsidRPr="002E29C5" w:rsidRDefault="001041BF">
            <w:pPr>
              <w:pStyle w:val="Heading5"/>
            </w:pPr>
            <w:r w:rsidRPr="002E29C5">
              <w:t xml:space="preserve">b.  </w:t>
            </w:r>
            <w:bookmarkStart w:id="10" w:name="b8"/>
            <w:bookmarkEnd w:id="10"/>
            <w:r w:rsidRPr="002E29C5">
              <w:t>Procedures for Handling Miscellaneous Mail</w:t>
            </w:r>
          </w:p>
        </w:tc>
        <w:tc>
          <w:tcPr>
            <w:tcW w:w="7740" w:type="dxa"/>
          </w:tcPr>
          <w:p w14:paraId="1F1D258D" w14:textId="22559BC6" w:rsidR="001041BF" w:rsidRPr="002E29C5" w:rsidRDefault="001041BF" w:rsidP="00FB6FDF">
            <w:pPr>
              <w:pStyle w:val="BlockText"/>
            </w:pPr>
            <w:r w:rsidRPr="002E29C5">
              <w:t>The table below contains procedures for handling miscellaneous mail.</w:t>
            </w:r>
          </w:p>
        </w:tc>
      </w:tr>
    </w:tbl>
    <w:p w14:paraId="1F1D258F" w14:textId="77777777" w:rsidR="001041BF" w:rsidRPr="002E29C5" w:rsidRDefault="001041BF"/>
    <w:tbl>
      <w:tblPr>
        <w:tblW w:w="0" w:type="auto"/>
        <w:tblInd w:w="1800" w:type="dxa"/>
        <w:tblLayout w:type="fixed"/>
        <w:tblCellMar>
          <w:left w:w="80" w:type="dxa"/>
          <w:right w:w="80" w:type="dxa"/>
        </w:tblCellMar>
        <w:tblLook w:val="0000" w:firstRow="0" w:lastRow="0" w:firstColumn="0" w:lastColumn="0" w:noHBand="0" w:noVBand="0"/>
      </w:tblPr>
      <w:tblGrid>
        <w:gridCol w:w="1610"/>
        <w:gridCol w:w="6030"/>
      </w:tblGrid>
      <w:tr w:rsidR="001041BF" w:rsidRPr="002E29C5" w14:paraId="1F1D2592" w14:textId="77777777" w:rsidTr="00E7767A">
        <w:tc>
          <w:tcPr>
            <w:tcW w:w="1610" w:type="dxa"/>
            <w:tcBorders>
              <w:top w:val="single" w:sz="6" w:space="0" w:color="auto"/>
              <w:left w:val="single" w:sz="6" w:space="0" w:color="auto"/>
              <w:bottom w:val="single" w:sz="6" w:space="0" w:color="auto"/>
              <w:right w:val="single" w:sz="6" w:space="0" w:color="auto"/>
            </w:tcBorders>
          </w:tcPr>
          <w:p w14:paraId="1F1D2590" w14:textId="77777777" w:rsidR="001041BF" w:rsidRPr="002E29C5" w:rsidRDefault="001041BF">
            <w:pPr>
              <w:pStyle w:val="TableHeaderText"/>
              <w:ind w:right="100"/>
            </w:pPr>
            <w:r w:rsidRPr="002E29C5">
              <w:t>Mail Category</w:t>
            </w:r>
          </w:p>
        </w:tc>
        <w:tc>
          <w:tcPr>
            <w:tcW w:w="6030" w:type="dxa"/>
            <w:tcBorders>
              <w:top w:val="single" w:sz="6" w:space="0" w:color="auto"/>
              <w:left w:val="single" w:sz="6" w:space="0" w:color="auto"/>
              <w:bottom w:val="single" w:sz="6" w:space="0" w:color="auto"/>
              <w:right w:val="single" w:sz="6" w:space="0" w:color="auto"/>
            </w:tcBorders>
          </w:tcPr>
          <w:p w14:paraId="1F1D2591" w14:textId="77777777" w:rsidR="001041BF" w:rsidRPr="002E29C5" w:rsidRDefault="001041BF">
            <w:pPr>
              <w:pStyle w:val="TableHeaderText"/>
            </w:pPr>
            <w:r w:rsidRPr="002E29C5">
              <w:t>Procedure</w:t>
            </w:r>
          </w:p>
        </w:tc>
      </w:tr>
      <w:tr w:rsidR="001041BF" w:rsidRPr="002E29C5" w14:paraId="1F1D259C" w14:textId="2F26A2D4" w:rsidTr="00E7767A">
        <w:tc>
          <w:tcPr>
            <w:tcW w:w="1610" w:type="dxa"/>
            <w:tcBorders>
              <w:top w:val="single" w:sz="6" w:space="0" w:color="auto"/>
              <w:left w:val="single" w:sz="6" w:space="0" w:color="auto"/>
              <w:bottom w:val="single" w:sz="6" w:space="0" w:color="auto"/>
              <w:right w:val="single" w:sz="6" w:space="0" w:color="auto"/>
            </w:tcBorders>
            <w:shd w:val="clear" w:color="auto" w:fill="auto"/>
          </w:tcPr>
          <w:p w14:paraId="1F1D2593" w14:textId="64EB1A76" w:rsidR="001041BF" w:rsidRPr="002E29C5" w:rsidRDefault="001041BF">
            <w:pPr>
              <w:pStyle w:val="TableText"/>
            </w:pPr>
            <w:r w:rsidRPr="002E29C5">
              <w:lastRenderedPageBreak/>
              <w:t>Military File</w:t>
            </w:r>
          </w:p>
        </w:tc>
        <w:tc>
          <w:tcPr>
            <w:tcW w:w="6030" w:type="dxa"/>
            <w:tcBorders>
              <w:top w:val="single" w:sz="6" w:space="0" w:color="auto"/>
              <w:left w:val="single" w:sz="6" w:space="0" w:color="auto"/>
              <w:bottom w:val="single" w:sz="6" w:space="0" w:color="auto"/>
              <w:right w:val="single" w:sz="6" w:space="0" w:color="auto"/>
            </w:tcBorders>
            <w:shd w:val="clear" w:color="auto" w:fill="auto"/>
          </w:tcPr>
          <w:p w14:paraId="1F1D2594" w14:textId="32DC9C0E" w:rsidR="001041BF" w:rsidRPr="002E29C5" w:rsidRDefault="001041BF">
            <w:pPr>
              <w:pStyle w:val="BulletText1"/>
            </w:pPr>
            <w:r w:rsidRPr="002E29C5">
              <w:t>Organize the material in alphabetical order by calendar year, and</w:t>
            </w:r>
          </w:p>
          <w:p w14:paraId="1F1D2595" w14:textId="45E5E03D" w:rsidR="001041BF" w:rsidRPr="002E29C5" w:rsidRDefault="001041BF">
            <w:pPr>
              <w:pStyle w:val="BulletText1"/>
            </w:pPr>
            <w:r w:rsidRPr="002E29C5">
              <w:t>maintain it in the military file.</w:t>
            </w:r>
          </w:p>
          <w:p w14:paraId="1F1D2596" w14:textId="1ED85CBA" w:rsidR="001041BF" w:rsidRPr="002E29C5" w:rsidRDefault="001041BF">
            <w:pPr>
              <w:pStyle w:val="TableText"/>
            </w:pPr>
          </w:p>
          <w:p w14:paraId="7CF95F8C" w14:textId="68EBFE6E" w:rsidR="00733C43" w:rsidRPr="002E29C5" w:rsidRDefault="00733C43">
            <w:pPr>
              <w:pStyle w:val="TableText"/>
            </w:pPr>
            <w:r w:rsidRPr="002E29C5">
              <w:rPr>
                <w:b/>
                <w:i/>
              </w:rPr>
              <w:t>Important</w:t>
            </w:r>
            <w:r w:rsidRPr="002E29C5">
              <w:t xml:space="preserve">:  </w:t>
            </w:r>
            <w:r w:rsidRPr="002E29C5">
              <w:rPr>
                <w:rFonts w:eastAsia="Calibri"/>
                <w:szCs w:val="22"/>
              </w:rPr>
              <w:t xml:space="preserve">Military mail guidance </w:t>
            </w:r>
            <w:r w:rsidRPr="002E29C5">
              <w:rPr>
                <w:rFonts w:eastAsia="Calibri"/>
                <w:b/>
                <w:i/>
                <w:szCs w:val="22"/>
              </w:rPr>
              <w:t>does not</w:t>
            </w:r>
            <w:r w:rsidRPr="002E29C5">
              <w:rPr>
                <w:rFonts w:eastAsia="Calibri"/>
                <w:szCs w:val="22"/>
              </w:rPr>
              <w:t xml:space="preserve"> apply to mail processed through the CM portal.</w:t>
            </w:r>
          </w:p>
          <w:p w14:paraId="47C8C9FA" w14:textId="77777777" w:rsidR="00733C43" w:rsidRPr="002E29C5" w:rsidRDefault="00733C43">
            <w:pPr>
              <w:pStyle w:val="TableText"/>
            </w:pPr>
          </w:p>
          <w:p w14:paraId="1F1D2597" w14:textId="43056BF7" w:rsidR="001041BF" w:rsidRPr="002E29C5" w:rsidRDefault="001041BF">
            <w:pPr>
              <w:pStyle w:val="TableText"/>
              <w:rPr>
                <w:i/>
              </w:rPr>
            </w:pPr>
            <w:r w:rsidRPr="002E29C5">
              <w:rPr>
                <w:b/>
                <w:i/>
              </w:rPr>
              <w:t>Note</w:t>
            </w:r>
            <w:r w:rsidRPr="002E29C5">
              <w:t xml:space="preserve">:  At the end of each calendar year, close the military file and dispose of it </w:t>
            </w:r>
            <w:r w:rsidR="00331A28" w:rsidRPr="002E29C5">
              <w:t>according to</w:t>
            </w:r>
            <w:r w:rsidRPr="002E29C5">
              <w:t xml:space="preserve"> </w:t>
            </w:r>
            <w:hyperlink r:id="rId23" w:history="1">
              <w:r w:rsidRPr="002E29C5">
                <w:rPr>
                  <w:rStyle w:val="Hyperlink"/>
                  <w:i/>
                </w:rPr>
                <w:t>RCS VB-1, Part 1, Section III, Administrative, Item No. 03-132.200</w:t>
              </w:r>
            </w:hyperlink>
            <w:r w:rsidRPr="002E29C5">
              <w:rPr>
                <w:i/>
              </w:rPr>
              <w:t>.</w:t>
            </w:r>
          </w:p>
          <w:p w14:paraId="1F1D2598" w14:textId="6AE1D0AC" w:rsidR="001041BF" w:rsidRPr="002E29C5" w:rsidRDefault="001041BF" w:rsidP="001D52E8">
            <w:pPr>
              <w:pStyle w:val="TableText"/>
            </w:pPr>
          </w:p>
          <w:p w14:paraId="1F1D2599" w14:textId="3BC5BE27" w:rsidR="001041BF" w:rsidRPr="002E29C5" w:rsidRDefault="001041BF">
            <w:pPr>
              <w:pStyle w:val="TableText"/>
            </w:pPr>
            <w:r w:rsidRPr="002E29C5">
              <w:rPr>
                <w:b/>
                <w:i/>
              </w:rPr>
              <w:t>Reference</w:t>
            </w:r>
            <w:r w:rsidRPr="002E29C5">
              <w:t xml:space="preserve">:  For more information on military file mail, see </w:t>
            </w:r>
          </w:p>
          <w:p w14:paraId="1F1D259A" w14:textId="2655C52C" w:rsidR="001041BF" w:rsidRPr="002E29C5" w:rsidRDefault="00264417" w:rsidP="0061037F">
            <w:pPr>
              <w:pStyle w:val="ListParagraph"/>
              <w:numPr>
                <w:ilvl w:val="0"/>
                <w:numId w:val="5"/>
              </w:numPr>
              <w:ind w:left="158" w:hanging="187"/>
            </w:pPr>
            <w:r w:rsidRPr="002E29C5">
              <w:t>M21-1, Part III, Subpart ii, 4.H.1</w:t>
            </w:r>
            <w:r w:rsidR="001041BF" w:rsidRPr="002E29C5">
              <w:t>, and</w:t>
            </w:r>
          </w:p>
          <w:p w14:paraId="1F1D259B" w14:textId="4379F3FD" w:rsidR="001041BF" w:rsidRPr="002E29C5" w:rsidRDefault="00264417" w:rsidP="0061037F">
            <w:pPr>
              <w:pStyle w:val="ListParagraph"/>
              <w:numPr>
                <w:ilvl w:val="0"/>
                <w:numId w:val="6"/>
              </w:numPr>
              <w:ind w:left="158" w:hanging="187"/>
            </w:pPr>
            <w:r w:rsidRPr="002E29C5">
              <w:t>M21-1, Part III, Subpart ii, 4.H.2</w:t>
            </w:r>
            <w:r w:rsidR="001041BF" w:rsidRPr="002E29C5">
              <w:t>.</w:t>
            </w:r>
          </w:p>
        </w:tc>
      </w:tr>
      <w:tr w:rsidR="001041BF" w:rsidRPr="002E29C5" w14:paraId="1F1D25AD" w14:textId="77777777" w:rsidTr="00E7767A">
        <w:tc>
          <w:tcPr>
            <w:tcW w:w="1610" w:type="dxa"/>
            <w:tcBorders>
              <w:top w:val="single" w:sz="6" w:space="0" w:color="auto"/>
              <w:left w:val="single" w:sz="6" w:space="0" w:color="auto"/>
              <w:bottom w:val="single" w:sz="6" w:space="0" w:color="auto"/>
              <w:right w:val="single" w:sz="6" w:space="0" w:color="auto"/>
            </w:tcBorders>
          </w:tcPr>
          <w:p w14:paraId="1F1D25A6" w14:textId="389203EE" w:rsidR="001041BF" w:rsidRPr="002E29C5" w:rsidRDefault="00314DB2">
            <w:pPr>
              <w:pStyle w:val="TableText"/>
            </w:pPr>
            <w:r w:rsidRPr="002E29C5">
              <w:t>Unidentifiable</w:t>
            </w:r>
          </w:p>
        </w:tc>
        <w:tc>
          <w:tcPr>
            <w:tcW w:w="6030" w:type="dxa"/>
            <w:tcBorders>
              <w:top w:val="single" w:sz="6" w:space="0" w:color="auto"/>
              <w:left w:val="single" w:sz="6" w:space="0" w:color="auto"/>
              <w:bottom w:val="single" w:sz="6" w:space="0" w:color="auto"/>
              <w:right w:val="single" w:sz="6" w:space="0" w:color="auto"/>
            </w:tcBorders>
          </w:tcPr>
          <w:p w14:paraId="2CAEC33E" w14:textId="6B98F69E" w:rsidR="0022179B" w:rsidRPr="002E29C5" w:rsidRDefault="006930B4" w:rsidP="002E4815">
            <w:pPr>
              <w:pStyle w:val="BulletText1"/>
            </w:pPr>
            <w:r w:rsidRPr="002E29C5">
              <w:t xml:space="preserve">Download </w:t>
            </w:r>
            <w:r w:rsidR="00C01565" w:rsidRPr="002E29C5">
              <w:t xml:space="preserve">and print </w:t>
            </w:r>
            <w:r w:rsidRPr="002E29C5">
              <w:t>from the CM portal</w:t>
            </w:r>
            <w:r w:rsidR="00A231C6" w:rsidRPr="002E29C5">
              <w:t>, and</w:t>
            </w:r>
          </w:p>
          <w:p w14:paraId="5B0AB62F" w14:textId="5409598D" w:rsidR="006930B4" w:rsidRPr="002E29C5" w:rsidRDefault="002515BF" w:rsidP="002E4815">
            <w:pPr>
              <w:pStyle w:val="BulletText1"/>
            </w:pPr>
            <w:r w:rsidRPr="002E29C5">
              <w:t xml:space="preserve">File the mail in </w:t>
            </w:r>
            <w:r w:rsidR="00234608" w:rsidRPr="002E29C5">
              <w:t xml:space="preserve">the </w:t>
            </w:r>
            <w:r w:rsidR="00314DB2" w:rsidRPr="002E29C5">
              <w:t xml:space="preserve">unidentifiable </w:t>
            </w:r>
            <w:r w:rsidRPr="002E29C5">
              <w:t>mail</w:t>
            </w:r>
            <w:r w:rsidR="0022179B" w:rsidRPr="002E29C5">
              <w:t xml:space="preserve"> files</w:t>
            </w:r>
            <w:r w:rsidRPr="002E29C5">
              <w:t xml:space="preserve">.  </w:t>
            </w:r>
          </w:p>
          <w:p w14:paraId="53C5CF4B" w14:textId="77777777" w:rsidR="0022179B" w:rsidRPr="002E29C5" w:rsidRDefault="0022179B" w:rsidP="00785A3C">
            <w:pPr>
              <w:pStyle w:val="BulletText1"/>
              <w:numPr>
                <w:ilvl w:val="0"/>
                <w:numId w:val="0"/>
              </w:numPr>
              <w:rPr>
                <w:b/>
                <w:i/>
              </w:rPr>
            </w:pPr>
          </w:p>
          <w:p w14:paraId="1F1D25AC" w14:textId="4AE9D02B" w:rsidR="006930B4" w:rsidRPr="002E29C5" w:rsidRDefault="006930B4" w:rsidP="002E4815">
            <w:pPr>
              <w:pStyle w:val="BulletText1"/>
              <w:numPr>
                <w:ilvl w:val="0"/>
                <w:numId w:val="0"/>
              </w:numPr>
            </w:pPr>
            <w:r w:rsidRPr="002E29C5">
              <w:rPr>
                <w:b/>
                <w:i/>
              </w:rPr>
              <w:t>Reference</w:t>
            </w:r>
            <w:r w:rsidRPr="002E29C5">
              <w:t xml:space="preserve">: </w:t>
            </w:r>
            <w:r w:rsidR="00A9213F" w:rsidRPr="002E29C5">
              <w:t xml:space="preserve"> </w:t>
            </w:r>
            <w:r w:rsidRPr="002E29C5">
              <w:t xml:space="preserve">For more information on </w:t>
            </w:r>
            <w:r w:rsidR="0022179B" w:rsidRPr="002E29C5">
              <w:t>processing, storage and disposition of unidentifiable mail</w:t>
            </w:r>
            <w:r w:rsidRPr="002E29C5">
              <w:t>, see M21-1, Part III, Subpart ii, 4.H.</w:t>
            </w:r>
            <w:r w:rsidR="00314DB2" w:rsidRPr="002E29C5">
              <w:t>3</w:t>
            </w:r>
            <w:r w:rsidR="0022179B" w:rsidRPr="002E29C5">
              <w:t>.</w:t>
            </w:r>
          </w:p>
        </w:tc>
      </w:tr>
      <w:tr w:rsidR="001041BF" w:rsidRPr="002E29C5" w14:paraId="1F1D25DE" w14:textId="77777777" w:rsidTr="00E7767A">
        <w:tc>
          <w:tcPr>
            <w:tcW w:w="1610" w:type="dxa"/>
            <w:tcBorders>
              <w:top w:val="single" w:sz="6" w:space="0" w:color="auto"/>
              <w:left w:val="single" w:sz="6" w:space="0" w:color="auto"/>
              <w:bottom w:val="single" w:sz="6" w:space="0" w:color="auto"/>
              <w:right w:val="single" w:sz="6" w:space="0" w:color="auto"/>
            </w:tcBorders>
          </w:tcPr>
          <w:p w14:paraId="1F1D25DC" w14:textId="09BF2B8E" w:rsidR="001041BF" w:rsidRPr="002E29C5" w:rsidRDefault="001041BF">
            <w:pPr>
              <w:pStyle w:val="TableText"/>
            </w:pPr>
            <w:r w:rsidRPr="002E29C5">
              <w:t>Undeliverable</w:t>
            </w:r>
          </w:p>
        </w:tc>
        <w:tc>
          <w:tcPr>
            <w:tcW w:w="6030" w:type="dxa"/>
            <w:tcBorders>
              <w:top w:val="single" w:sz="6" w:space="0" w:color="auto"/>
              <w:left w:val="single" w:sz="6" w:space="0" w:color="auto"/>
              <w:bottom w:val="single" w:sz="6" w:space="0" w:color="auto"/>
              <w:right w:val="single" w:sz="6" w:space="0" w:color="auto"/>
            </w:tcBorders>
          </w:tcPr>
          <w:p w14:paraId="1F1D25DD" w14:textId="01113DCB" w:rsidR="001041BF" w:rsidRPr="002E29C5" w:rsidRDefault="00640BD2" w:rsidP="00C73021">
            <w:pPr>
              <w:pStyle w:val="TableText"/>
            </w:pPr>
            <w:r w:rsidRPr="002E29C5">
              <w:t xml:space="preserve">Follow the instructions in </w:t>
            </w:r>
            <w:r w:rsidR="008E2485" w:rsidRPr="002E29C5">
              <w:t>M21-1, Part III, Subpart ii</w:t>
            </w:r>
            <w:r w:rsidR="00C73021" w:rsidRPr="002E29C5">
              <w:t>i</w:t>
            </w:r>
            <w:r w:rsidR="008E2485" w:rsidRPr="002E29C5">
              <w:t>, 1.B.</w:t>
            </w:r>
            <w:r w:rsidR="00C73021" w:rsidRPr="002E29C5">
              <w:t>9</w:t>
            </w:r>
            <w:r w:rsidRPr="002E29C5">
              <w:t xml:space="preserve"> w</w:t>
            </w:r>
            <w:r w:rsidR="001041BF" w:rsidRPr="002E29C5">
              <w:t xml:space="preserve">hen </w:t>
            </w:r>
            <w:r w:rsidRPr="002E29C5">
              <w:t>the USPS returns</w:t>
            </w:r>
            <w:r w:rsidR="001041BF" w:rsidRPr="002E29C5">
              <w:t xml:space="preserve"> mail as undeliverable.</w:t>
            </w:r>
          </w:p>
        </w:tc>
      </w:tr>
    </w:tbl>
    <w:p w14:paraId="1F1D25E1" w14:textId="15BA47B5" w:rsidR="00FD6A29" w:rsidRPr="002E29C5" w:rsidRDefault="00FD6A29" w:rsidP="000E70D9">
      <w:pPr>
        <w:pStyle w:val="BlockLine"/>
      </w:pPr>
    </w:p>
    <w:p w14:paraId="1F1D2626" w14:textId="3ACBB92D" w:rsidR="001041BF" w:rsidRPr="002E29C5" w:rsidRDefault="001041BF">
      <w:pPr>
        <w:pStyle w:val="Heading4"/>
      </w:pPr>
      <w:r w:rsidRPr="002E29C5">
        <w:br w:type="page"/>
      </w:r>
      <w:r w:rsidR="00AA7EB0" w:rsidRPr="002E29C5">
        <w:lastRenderedPageBreak/>
        <w:t>4</w:t>
      </w:r>
      <w:r w:rsidRPr="002E29C5">
        <w:t xml:space="preserve">.  </w:t>
      </w:r>
      <w:bookmarkStart w:id="11" w:name="Topic9"/>
      <w:bookmarkEnd w:id="11"/>
      <w:r w:rsidRPr="002E29C5">
        <w:t>Handling Outgoing Mail</w:t>
      </w:r>
    </w:p>
    <w:p w14:paraId="1F1D2627" w14:textId="265D9610"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62D" w14:textId="77777777">
        <w:trPr>
          <w:cantSplit/>
        </w:trPr>
        <w:tc>
          <w:tcPr>
            <w:tcW w:w="1728" w:type="dxa"/>
          </w:tcPr>
          <w:p w14:paraId="1F1D2628" w14:textId="77777777" w:rsidR="001041BF" w:rsidRPr="002E29C5" w:rsidRDefault="001041BF">
            <w:pPr>
              <w:pStyle w:val="Heading5"/>
            </w:pPr>
            <w:r w:rsidRPr="002E29C5">
              <w:t>Introduction</w:t>
            </w:r>
          </w:p>
        </w:tc>
        <w:tc>
          <w:tcPr>
            <w:tcW w:w="7740" w:type="dxa"/>
          </w:tcPr>
          <w:p w14:paraId="1F1D2629" w14:textId="77777777" w:rsidR="001041BF" w:rsidRPr="002E29C5" w:rsidRDefault="001041BF">
            <w:pPr>
              <w:pStyle w:val="BlockText"/>
            </w:pPr>
            <w:r w:rsidRPr="002E29C5">
              <w:t xml:space="preserve">This topic contains </w:t>
            </w:r>
            <w:r w:rsidR="00141FD5" w:rsidRPr="002E29C5">
              <w:t>instructions for</w:t>
            </w:r>
            <w:r w:rsidRPr="002E29C5">
              <w:t xml:space="preserve"> handling outgoing mail, including</w:t>
            </w:r>
          </w:p>
          <w:p w14:paraId="1F1D262A" w14:textId="77777777" w:rsidR="001041BF" w:rsidRPr="002E29C5" w:rsidRDefault="001041BF">
            <w:pPr>
              <w:pStyle w:val="BlockText"/>
            </w:pPr>
          </w:p>
          <w:p w14:paraId="1F1D262B" w14:textId="4613021F" w:rsidR="001041BF" w:rsidRPr="002E29C5" w:rsidRDefault="00EF2E16" w:rsidP="0061037F">
            <w:pPr>
              <w:pStyle w:val="ListParagraph"/>
              <w:numPr>
                <w:ilvl w:val="0"/>
                <w:numId w:val="38"/>
              </w:numPr>
              <w:ind w:left="158" w:hanging="187"/>
            </w:pPr>
            <w:r w:rsidRPr="002E29C5">
              <w:t>descriptions of outgoing mail</w:t>
            </w:r>
            <w:r w:rsidR="001041BF" w:rsidRPr="002E29C5">
              <w:t>, and</w:t>
            </w:r>
          </w:p>
          <w:p w14:paraId="1F1D262C" w14:textId="62453BDF" w:rsidR="001041BF" w:rsidRPr="002E29C5" w:rsidRDefault="00EF2E16" w:rsidP="0061037F">
            <w:pPr>
              <w:pStyle w:val="ListParagraph"/>
              <w:numPr>
                <w:ilvl w:val="0"/>
                <w:numId w:val="39"/>
              </w:numPr>
              <w:ind w:left="158" w:hanging="187"/>
            </w:pPr>
            <w:r w:rsidRPr="002E29C5">
              <w:t>procedures for handling outgoing mail</w:t>
            </w:r>
            <w:r w:rsidR="001041BF" w:rsidRPr="002E29C5">
              <w:t>.</w:t>
            </w:r>
          </w:p>
        </w:tc>
      </w:tr>
    </w:tbl>
    <w:p w14:paraId="1F1D262E" w14:textId="77777777"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631" w14:textId="77777777">
        <w:trPr>
          <w:cantSplit/>
        </w:trPr>
        <w:tc>
          <w:tcPr>
            <w:tcW w:w="1728" w:type="dxa"/>
          </w:tcPr>
          <w:p w14:paraId="1F1D262F" w14:textId="77777777" w:rsidR="001041BF" w:rsidRPr="002E29C5" w:rsidRDefault="001041BF">
            <w:pPr>
              <w:pStyle w:val="Heading5"/>
            </w:pPr>
            <w:r w:rsidRPr="002E29C5">
              <w:t>Change Date</w:t>
            </w:r>
          </w:p>
        </w:tc>
        <w:tc>
          <w:tcPr>
            <w:tcW w:w="7740" w:type="dxa"/>
          </w:tcPr>
          <w:p w14:paraId="1F1D2630" w14:textId="348BD056" w:rsidR="001041BF" w:rsidRPr="002E29C5" w:rsidRDefault="0079388C">
            <w:pPr>
              <w:pStyle w:val="BlockText"/>
            </w:pPr>
            <w:r w:rsidRPr="002E29C5">
              <w:t>July 20, 2015</w:t>
            </w:r>
          </w:p>
        </w:tc>
      </w:tr>
    </w:tbl>
    <w:p w14:paraId="1F1D2632" w14:textId="6F52BD33"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635" w14:textId="77777777">
        <w:trPr>
          <w:cantSplit/>
        </w:trPr>
        <w:tc>
          <w:tcPr>
            <w:tcW w:w="1728" w:type="dxa"/>
          </w:tcPr>
          <w:p w14:paraId="1F1D2633" w14:textId="77777777" w:rsidR="001041BF" w:rsidRPr="002E29C5" w:rsidRDefault="001041BF">
            <w:pPr>
              <w:pStyle w:val="Heading5"/>
            </w:pPr>
            <w:r w:rsidRPr="002E29C5">
              <w:t xml:space="preserve">a.  </w:t>
            </w:r>
            <w:bookmarkStart w:id="12" w:name="a9"/>
            <w:bookmarkEnd w:id="12"/>
            <w:r w:rsidRPr="002E29C5">
              <w:t>Descriptions of Outgoing Mail</w:t>
            </w:r>
          </w:p>
        </w:tc>
        <w:tc>
          <w:tcPr>
            <w:tcW w:w="7740" w:type="dxa"/>
          </w:tcPr>
          <w:p w14:paraId="1F1D2634" w14:textId="77777777" w:rsidR="001041BF" w:rsidRPr="002E29C5" w:rsidRDefault="001041BF">
            <w:pPr>
              <w:pStyle w:val="BlockText"/>
            </w:pPr>
            <w:r w:rsidRPr="002E29C5">
              <w:t>The table below describes the three categories of outgoing mail.</w:t>
            </w:r>
          </w:p>
        </w:tc>
      </w:tr>
    </w:tbl>
    <w:p w14:paraId="1F1D2636" w14:textId="77777777" w:rsidR="001041BF" w:rsidRPr="002E29C5" w:rsidRDefault="001041BF"/>
    <w:tbl>
      <w:tblPr>
        <w:tblW w:w="0" w:type="auto"/>
        <w:tblInd w:w="1800" w:type="dxa"/>
        <w:tblLayout w:type="fixed"/>
        <w:tblCellMar>
          <w:left w:w="80" w:type="dxa"/>
          <w:right w:w="80" w:type="dxa"/>
        </w:tblCellMar>
        <w:tblLook w:val="0000" w:firstRow="0" w:lastRow="0" w:firstColumn="0" w:lastColumn="0" w:noHBand="0" w:noVBand="0"/>
      </w:tblPr>
      <w:tblGrid>
        <w:gridCol w:w="1700"/>
        <w:gridCol w:w="5860"/>
      </w:tblGrid>
      <w:tr w:rsidR="001041BF" w:rsidRPr="002E29C5" w14:paraId="1F1D2639"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F1D2637" w14:textId="77777777" w:rsidR="001041BF" w:rsidRPr="002E29C5" w:rsidRDefault="001041BF">
            <w:pPr>
              <w:pStyle w:val="TableHeaderText"/>
            </w:pPr>
            <w:r w:rsidRPr="002E29C5">
              <w:t>Mail Category</w:t>
            </w:r>
          </w:p>
        </w:tc>
        <w:tc>
          <w:tcPr>
            <w:tcW w:w="5860" w:type="dxa"/>
            <w:tcBorders>
              <w:top w:val="single" w:sz="6" w:space="0" w:color="auto"/>
              <w:left w:val="single" w:sz="6" w:space="0" w:color="auto"/>
              <w:bottom w:val="single" w:sz="6" w:space="0" w:color="auto"/>
              <w:right w:val="single" w:sz="6" w:space="0" w:color="auto"/>
            </w:tcBorders>
          </w:tcPr>
          <w:p w14:paraId="1F1D2638" w14:textId="77777777" w:rsidR="001041BF" w:rsidRPr="002E29C5" w:rsidRDefault="001041BF">
            <w:pPr>
              <w:pStyle w:val="TableHeaderText"/>
            </w:pPr>
            <w:r w:rsidRPr="002E29C5">
              <w:t>Description</w:t>
            </w:r>
          </w:p>
        </w:tc>
      </w:tr>
      <w:tr w:rsidR="001041BF" w:rsidRPr="002E29C5" w14:paraId="1F1D263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F1D263A" w14:textId="77777777" w:rsidR="001041BF" w:rsidRPr="002E29C5" w:rsidRDefault="001041BF">
            <w:pPr>
              <w:pStyle w:val="TableText"/>
            </w:pPr>
            <w:r w:rsidRPr="002E29C5">
              <w:t>Express</w:t>
            </w:r>
          </w:p>
        </w:tc>
        <w:tc>
          <w:tcPr>
            <w:tcW w:w="5860" w:type="dxa"/>
            <w:tcBorders>
              <w:top w:val="single" w:sz="6" w:space="0" w:color="auto"/>
              <w:left w:val="single" w:sz="6" w:space="0" w:color="auto"/>
              <w:bottom w:val="single" w:sz="6" w:space="0" w:color="auto"/>
              <w:right w:val="single" w:sz="6" w:space="0" w:color="auto"/>
            </w:tcBorders>
          </w:tcPr>
          <w:p w14:paraId="1F1D263B" w14:textId="77777777" w:rsidR="001041BF" w:rsidRPr="002E29C5" w:rsidRDefault="001041BF" w:rsidP="0088433B">
            <w:pPr>
              <w:pStyle w:val="TableText"/>
            </w:pPr>
            <w:r w:rsidRPr="002E29C5">
              <w:t>Mail the addressee must receive by the most expedient means.</w:t>
            </w:r>
          </w:p>
        </w:tc>
      </w:tr>
      <w:tr w:rsidR="001041BF" w:rsidRPr="002E29C5" w14:paraId="1F1D263F"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F1D263D" w14:textId="77777777" w:rsidR="001041BF" w:rsidRPr="002E29C5" w:rsidRDefault="001041BF">
            <w:pPr>
              <w:pStyle w:val="TableText"/>
            </w:pPr>
            <w:r w:rsidRPr="002E29C5">
              <w:t>Intraoffice</w:t>
            </w:r>
          </w:p>
        </w:tc>
        <w:tc>
          <w:tcPr>
            <w:tcW w:w="5860" w:type="dxa"/>
            <w:tcBorders>
              <w:top w:val="single" w:sz="6" w:space="0" w:color="auto"/>
              <w:left w:val="single" w:sz="6" w:space="0" w:color="auto"/>
              <w:bottom w:val="single" w:sz="6" w:space="0" w:color="auto"/>
              <w:right w:val="single" w:sz="6" w:space="0" w:color="auto"/>
            </w:tcBorders>
          </w:tcPr>
          <w:p w14:paraId="1F1D263E" w14:textId="77777777" w:rsidR="001041BF" w:rsidRPr="002E29C5" w:rsidRDefault="00141FD5" w:rsidP="00141FD5">
            <w:pPr>
              <w:pStyle w:val="TableText"/>
            </w:pPr>
            <w:r w:rsidRPr="002E29C5">
              <w:t>Mail</w:t>
            </w:r>
            <w:r w:rsidR="001041BF" w:rsidRPr="002E29C5">
              <w:t xml:space="preserve"> that require</w:t>
            </w:r>
            <w:r w:rsidRPr="002E29C5">
              <w:t>s</w:t>
            </w:r>
            <w:r w:rsidR="001041BF" w:rsidRPr="002E29C5">
              <w:t xml:space="preserve"> delivery to other operating elements within </w:t>
            </w:r>
            <w:r w:rsidRPr="002E29C5">
              <w:t>an</w:t>
            </w:r>
            <w:r w:rsidR="001041BF" w:rsidRPr="002E29C5">
              <w:t xml:space="preserve"> RO.</w:t>
            </w:r>
          </w:p>
        </w:tc>
      </w:tr>
      <w:tr w:rsidR="001041BF" w:rsidRPr="002E29C5" w14:paraId="1F1D2645"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F1D2640" w14:textId="77777777" w:rsidR="001041BF" w:rsidRPr="002E29C5" w:rsidRDefault="001041BF">
            <w:pPr>
              <w:pStyle w:val="TableText"/>
            </w:pPr>
            <w:r w:rsidRPr="002E29C5">
              <w:t>Regular/</w:t>
            </w:r>
          </w:p>
          <w:p w14:paraId="1F1D2642" w14:textId="7E4AE620" w:rsidR="001041BF" w:rsidRPr="002E29C5" w:rsidRDefault="001041BF" w:rsidP="00F957A7">
            <w:pPr>
              <w:pStyle w:val="TableText"/>
            </w:pPr>
            <w:r w:rsidRPr="002E29C5">
              <w:t>Routine</w:t>
            </w:r>
          </w:p>
        </w:tc>
        <w:tc>
          <w:tcPr>
            <w:tcW w:w="5860" w:type="dxa"/>
            <w:tcBorders>
              <w:top w:val="single" w:sz="6" w:space="0" w:color="auto"/>
              <w:left w:val="single" w:sz="6" w:space="0" w:color="auto"/>
              <w:bottom w:val="single" w:sz="6" w:space="0" w:color="auto"/>
              <w:right w:val="single" w:sz="6" w:space="0" w:color="auto"/>
            </w:tcBorders>
          </w:tcPr>
          <w:p w14:paraId="1F1D2643" w14:textId="77777777" w:rsidR="001041BF" w:rsidRPr="002E29C5" w:rsidRDefault="00161124" w:rsidP="0061037F">
            <w:pPr>
              <w:pStyle w:val="ListParagraph"/>
              <w:numPr>
                <w:ilvl w:val="0"/>
                <w:numId w:val="42"/>
              </w:numPr>
              <w:ind w:left="158" w:hanging="187"/>
            </w:pPr>
            <w:r w:rsidRPr="002E29C5">
              <w:t xml:space="preserve">Letters and forms </w:t>
            </w:r>
            <w:r w:rsidR="000D0546" w:rsidRPr="002E29C5">
              <w:t>an RO</w:t>
            </w:r>
            <w:r w:rsidRPr="002E29C5">
              <w:t xml:space="preserve"> sends to </w:t>
            </w:r>
            <w:r w:rsidR="000D0546" w:rsidRPr="002E29C5">
              <w:t>a person or place</w:t>
            </w:r>
            <w:r w:rsidRPr="002E29C5">
              <w:t xml:space="preserve"> </w:t>
            </w:r>
            <w:r w:rsidR="001041BF" w:rsidRPr="002E29C5">
              <w:t>outside the RO</w:t>
            </w:r>
            <w:r w:rsidRPr="002E29C5">
              <w:t xml:space="preserve"> that do </w:t>
            </w:r>
            <w:r w:rsidR="001041BF" w:rsidRPr="002E29C5">
              <w:rPr>
                <w:i/>
              </w:rPr>
              <w:t>not</w:t>
            </w:r>
            <w:r w:rsidRPr="002E29C5">
              <w:t xml:space="preserve"> require expedited delivery.</w:t>
            </w:r>
          </w:p>
          <w:p w14:paraId="1F1D2644" w14:textId="1A6B5855" w:rsidR="001041BF" w:rsidRPr="002E29C5" w:rsidRDefault="00161124" w:rsidP="0061037F">
            <w:pPr>
              <w:pStyle w:val="ListParagraph"/>
              <w:numPr>
                <w:ilvl w:val="0"/>
                <w:numId w:val="42"/>
              </w:numPr>
              <w:ind w:left="158" w:hanging="187"/>
            </w:pPr>
            <w:r w:rsidRPr="002E29C5">
              <w:t>I</w:t>
            </w:r>
            <w:r w:rsidR="001041BF" w:rsidRPr="002E29C5">
              <w:t xml:space="preserve">nteroffice mail for VA medical facilities, other ROs,  or </w:t>
            </w:r>
            <w:r w:rsidRPr="002E29C5">
              <w:t xml:space="preserve">VA </w:t>
            </w:r>
            <w:r w:rsidR="001041BF" w:rsidRPr="002E29C5">
              <w:t>Central Office (</w:t>
            </w:r>
            <w:r w:rsidRPr="002E29C5">
              <w:t>VA</w:t>
            </w:r>
            <w:r w:rsidR="001041BF" w:rsidRPr="002E29C5">
              <w:t>CO).</w:t>
            </w:r>
          </w:p>
        </w:tc>
      </w:tr>
    </w:tbl>
    <w:p w14:paraId="1F1D2646" w14:textId="00C244A8" w:rsidR="001041BF" w:rsidRPr="002E29C5" w:rsidRDefault="001041BF">
      <w:pPr>
        <w:pStyle w:val="BlockLine"/>
      </w:pPr>
    </w:p>
    <w:tbl>
      <w:tblPr>
        <w:tblW w:w="0" w:type="auto"/>
        <w:tblLayout w:type="fixed"/>
        <w:tblLook w:val="0000" w:firstRow="0" w:lastRow="0" w:firstColumn="0" w:lastColumn="0" w:noHBand="0" w:noVBand="0"/>
      </w:tblPr>
      <w:tblGrid>
        <w:gridCol w:w="1728"/>
        <w:gridCol w:w="7740"/>
      </w:tblGrid>
      <w:tr w:rsidR="001041BF" w:rsidRPr="002E29C5" w14:paraId="1F1D2649" w14:textId="77777777">
        <w:trPr>
          <w:cantSplit/>
        </w:trPr>
        <w:tc>
          <w:tcPr>
            <w:tcW w:w="1728" w:type="dxa"/>
          </w:tcPr>
          <w:p w14:paraId="1F1D2647" w14:textId="77777777" w:rsidR="001041BF" w:rsidRPr="002E29C5" w:rsidRDefault="001041BF">
            <w:pPr>
              <w:pStyle w:val="Heading5"/>
            </w:pPr>
            <w:r w:rsidRPr="002E29C5">
              <w:t xml:space="preserve">b.  </w:t>
            </w:r>
            <w:bookmarkStart w:id="13" w:name="b9"/>
            <w:bookmarkEnd w:id="13"/>
            <w:r w:rsidRPr="002E29C5">
              <w:t>Procedures for Handling Outgoing Mail</w:t>
            </w:r>
          </w:p>
        </w:tc>
        <w:tc>
          <w:tcPr>
            <w:tcW w:w="7740" w:type="dxa"/>
          </w:tcPr>
          <w:p w14:paraId="1F1D2648" w14:textId="77777777" w:rsidR="001041BF" w:rsidRPr="002E29C5" w:rsidRDefault="001041BF">
            <w:pPr>
              <w:pStyle w:val="BlockText"/>
            </w:pPr>
            <w:r w:rsidRPr="002E29C5">
              <w:t>The table below contains procedures for handling outgoing mail.</w:t>
            </w:r>
          </w:p>
        </w:tc>
      </w:tr>
    </w:tbl>
    <w:p w14:paraId="1F1D264A" w14:textId="77777777" w:rsidR="001041BF" w:rsidRPr="002E29C5" w:rsidRDefault="001041BF"/>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700"/>
        <w:gridCol w:w="5860"/>
      </w:tblGrid>
      <w:tr w:rsidR="001041BF" w:rsidRPr="002E29C5" w14:paraId="1F1D264D" w14:textId="77777777" w:rsidTr="00E7767A">
        <w:tc>
          <w:tcPr>
            <w:tcW w:w="1700" w:type="dxa"/>
          </w:tcPr>
          <w:p w14:paraId="1F1D264B" w14:textId="77777777" w:rsidR="001041BF" w:rsidRPr="002E29C5" w:rsidRDefault="001041BF">
            <w:pPr>
              <w:pStyle w:val="TableHeaderText"/>
            </w:pPr>
            <w:r w:rsidRPr="002E29C5">
              <w:t>Mail Category</w:t>
            </w:r>
          </w:p>
        </w:tc>
        <w:tc>
          <w:tcPr>
            <w:tcW w:w="5860" w:type="dxa"/>
          </w:tcPr>
          <w:p w14:paraId="1F1D264C" w14:textId="77777777" w:rsidR="001041BF" w:rsidRPr="002E29C5" w:rsidRDefault="001041BF">
            <w:pPr>
              <w:pStyle w:val="TableHeaderText"/>
            </w:pPr>
            <w:r w:rsidRPr="002E29C5">
              <w:t>Procedure</w:t>
            </w:r>
          </w:p>
        </w:tc>
      </w:tr>
      <w:tr w:rsidR="001041BF" w:rsidRPr="002E29C5" w14:paraId="1F1D2655" w14:textId="77777777" w:rsidTr="00E7767A">
        <w:tc>
          <w:tcPr>
            <w:tcW w:w="1700" w:type="dxa"/>
          </w:tcPr>
          <w:p w14:paraId="1F1D264E" w14:textId="77777777" w:rsidR="001041BF" w:rsidRPr="002E29C5" w:rsidRDefault="001041BF">
            <w:pPr>
              <w:pStyle w:val="TableText"/>
            </w:pPr>
            <w:r w:rsidRPr="002E29C5">
              <w:t>Express</w:t>
            </w:r>
          </w:p>
        </w:tc>
        <w:tc>
          <w:tcPr>
            <w:tcW w:w="5860" w:type="dxa"/>
          </w:tcPr>
          <w:p w14:paraId="1F1D264F" w14:textId="77777777" w:rsidR="001041BF" w:rsidRPr="002E29C5" w:rsidRDefault="00E1071F" w:rsidP="0061037F">
            <w:pPr>
              <w:pStyle w:val="ListParagraph"/>
              <w:numPr>
                <w:ilvl w:val="0"/>
                <w:numId w:val="40"/>
              </w:numPr>
              <w:ind w:left="158" w:hanging="187"/>
            </w:pPr>
            <w:r w:rsidRPr="002E29C5">
              <w:t>H</w:t>
            </w:r>
            <w:r w:rsidR="001041BF" w:rsidRPr="002E29C5">
              <w:t xml:space="preserve">and deliver </w:t>
            </w:r>
            <w:r w:rsidRPr="002E29C5">
              <w:t xml:space="preserve">the mail </w:t>
            </w:r>
            <w:r w:rsidR="001041BF" w:rsidRPr="002E29C5">
              <w:t xml:space="preserve">to the </w:t>
            </w:r>
            <w:r w:rsidR="001A1DAF" w:rsidRPr="002E29C5">
              <w:t xml:space="preserve">RO’s </w:t>
            </w:r>
            <w:r w:rsidR="001041BF" w:rsidRPr="002E29C5">
              <w:t>mailroom</w:t>
            </w:r>
          </w:p>
          <w:p w14:paraId="1F1D2650" w14:textId="77777777" w:rsidR="001041BF" w:rsidRPr="002E29C5" w:rsidRDefault="00E1071F" w:rsidP="0061037F">
            <w:pPr>
              <w:pStyle w:val="ListParagraph"/>
              <w:numPr>
                <w:ilvl w:val="0"/>
                <w:numId w:val="41"/>
              </w:numPr>
              <w:ind w:left="158" w:hanging="187"/>
            </w:pPr>
            <w:r w:rsidRPr="002E29C5">
              <w:t>complete</w:t>
            </w:r>
            <w:r w:rsidR="001041BF" w:rsidRPr="002E29C5">
              <w:t xml:space="preserve"> an air bill from the ex</w:t>
            </w:r>
            <w:r w:rsidR="001A1DAF" w:rsidRPr="002E29C5">
              <w:t>press mail contract carrier</w:t>
            </w:r>
          </w:p>
          <w:p w14:paraId="1F1D2651" w14:textId="77777777" w:rsidR="001A1DAF" w:rsidRPr="002E29C5" w:rsidRDefault="001A1DAF" w:rsidP="0061037F">
            <w:pPr>
              <w:pStyle w:val="ListParagraph"/>
              <w:numPr>
                <w:ilvl w:val="0"/>
                <w:numId w:val="41"/>
              </w:numPr>
              <w:ind w:left="158" w:hanging="187"/>
            </w:pPr>
            <w:r w:rsidRPr="002E29C5">
              <w:t xml:space="preserve">document the tracking number for the mail and keep it until the intended recipient has received </w:t>
            </w:r>
            <w:r w:rsidR="005877F8" w:rsidRPr="002E29C5">
              <w:t>the mail</w:t>
            </w:r>
            <w:r w:rsidRPr="002E29C5">
              <w:t>, and</w:t>
            </w:r>
          </w:p>
          <w:p w14:paraId="1F1D2652" w14:textId="77777777" w:rsidR="001041BF" w:rsidRPr="002E29C5" w:rsidRDefault="001041BF" w:rsidP="0061037F">
            <w:pPr>
              <w:pStyle w:val="ListParagraph"/>
              <w:numPr>
                <w:ilvl w:val="0"/>
                <w:numId w:val="41"/>
              </w:numPr>
              <w:ind w:left="158" w:hanging="187"/>
            </w:pPr>
            <w:r w:rsidRPr="002E29C5">
              <w:t xml:space="preserve">follow </w:t>
            </w:r>
            <w:r w:rsidR="00E1071F" w:rsidRPr="002E29C5">
              <w:t xml:space="preserve">any other procedures </w:t>
            </w:r>
            <w:r w:rsidR="001A1DAF" w:rsidRPr="002E29C5">
              <w:t xml:space="preserve">for sending express mail that </w:t>
            </w:r>
            <w:r w:rsidRPr="002E29C5">
              <w:t>the operating element responsible for mai</w:t>
            </w:r>
            <w:r w:rsidR="001A1DAF" w:rsidRPr="002E29C5">
              <w:t>lroom services has established.</w:t>
            </w:r>
          </w:p>
          <w:p w14:paraId="1F1D2653" w14:textId="77777777" w:rsidR="001041BF" w:rsidRPr="002E29C5" w:rsidRDefault="001041BF" w:rsidP="001D52E8">
            <w:pPr>
              <w:pStyle w:val="TableText"/>
            </w:pPr>
          </w:p>
          <w:p w14:paraId="1F1D2654" w14:textId="77777777" w:rsidR="001041BF" w:rsidRPr="002E29C5" w:rsidRDefault="001041BF" w:rsidP="00E1071F">
            <w:pPr>
              <w:pStyle w:val="TableText"/>
            </w:pPr>
            <w:r w:rsidRPr="002E29C5">
              <w:rPr>
                <w:b/>
                <w:i/>
              </w:rPr>
              <w:t>Note</w:t>
            </w:r>
            <w:r w:rsidRPr="002E29C5">
              <w:t>:  VSC</w:t>
            </w:r>
            <w:r w:rsidR="00E1071F" w:rsidRPr="002E29C5">
              <w:t>s</w:t>
            </w:r>
            <w:r w:rsidR="002D3466" w:rsidRPr="002E29C5">
              <w:t>/PMCs</w:t>
            </w:r>
            <w:r w:rsidR="00E1071F" w:rsidRPr="002E29C5">
              <w:t xml:space="preserve"> are</w:t>
            </w:r>
            <w:r w:rsidRPr="002E29C5">
              <w:t xml:space="preserve"> responsible for maintaining a supply of air bills.</w:t>
            </w:r>
          </w:p>
        </w:tc>
      </w:tr>
      <w:tr w:rsidR="001041BF" w:rsidRPr="002E29C5" w14:paraId="1F1D2661" w14:textId="77777777" w:rsidTr="00E7767A">
        <w:tc>
          <w:tcPr>
            <w:tcW w:w="1700" w:type="dxa"/>
          </w:tcPr>
          <w:p w14:paraId="1F1D265F" w14:textId="77777777" w:rsidR="001041BF" w:rsidRPr="002E29C5" w:rsidRDefault="001041BF">
            <w:pPr>
              <w:pStyle w:val="TableText"/>
            </w:pPr>
            <w:r w:rsidRPr="002E29C5">
              <w:t>Intraoffice</w:t>
            </w:r>
          </w:p>
        </w:tc>
        <w:tc>
          <w:tcPr>
            <w:tcW w:w="5860" w:type="dxa"/>
          </w:tcPr>
          <w:p w14:paraId="1F1D2660" w14:textId="77777777" w:rsidR="001041BF" w:rsidRPr="002E29C5" w:rsidRDefault="001A1DAF" w:rsidP="001A1DAF">
            <w:pPr>
              <w:pStyle w:val="TableText"/>
            </w:pPr>
            <w:r w:rsidRPr="002E29C5">
              <w:t>Clearly identify the intended recipient</w:t>
            </w:r>
            <w:r w:rsidR="001041BF" w:rsidRPr="002E29C5">
              <w:t xml:space="preserve"> to include the appropriate mail routing symbol.</w:t>
            </w:r>
          </w:p>
        </w:tc>
      </w:tr>
      <w:tr w:rsidR="001041BF" w:rsidRPr="002E29C5" w14:paraId="1F1D2676" w14:textId="77777777" w:rsidTr="00E7767A">
        <w:tc>
          <w:tcPr>
            <w:tcW w:w="1700" w:type="dxa"/>
          </w:tcPr>
          <w:p w14:paraId="1F1D2662" w14:textId="77777777" w:rsidR="001041BF" w:rsidRPr="002E29C5" w:rsidRDefault="001041BF">
            <w:pPr>
              <w:pStyle w:val="TableText"/>
            </w:pPr>
            <w:r w:rsidRPr="002E29C5">
              <w:t>Regular/</w:t>
            </w:r>
          </w:p>
          <w:p w14:paraId="1F1D2663" w14:textId="77777777" w:rsidR="001041BF" w:rsidRPr="002E29C5" w:rsidRDefault="001041BF">
            <w:pPr>
              <w:pStyle w:val="TableText"/>
            </w:pPr>
            <w:r w:rsidRPr="002E29C5">
              <w:t>Routine</w:t>
            </w:r>
          </w:p>
        </w:tc>
        <w:tc>
          <w:tcPr>
            <w:tcW w:w="5860" w:type="dxa"/>
          </w:tcPr>
          <w:p w14:paraId="61F679A7" w14:textId="24C9915B" w:rsidR="003A7B5A" w:rsidRPr="002E29C5" w:rsidRDefault="00946BC8" w:rsidP="0061037F">
            <w:pPr>
              <w:pStyle w:val="ListParagraph"/>
              <w:numPr>
                <w:ilvl w:val="0"/>
                <w:numId w:val="4"/>
              </w:numPr>
              <w:ind w:left="158" w:hanging="187"/>
            </w:pPr>
            <w:r w:rsidRPr="002E29C5">
              <w:t xml:space="preserve">For </w:t>
            </w:r>
            <w:r w:rsidR="00A5589A" w:rsidRPr="002E29C5">
              <w:t xml:space="preserve">mail </w:t>
            </w:r>
            <w:r w:rsidRPr="002E29C5">
              <w:t xml:space="preserve">related to other </w:t>
            </w:r>
            <w:r w:rsidR="00221056" w:rsidRPr="002E29C5">
              <w:t xml:space="preserve">off site </w:t>
            </w:r>
            <w:r w:rsidRPr="002E29C5">
              <w:t xml:space="preserve">business lines </w:t>
            </w:r>
            <w:r w:rsidR="00FA7E8C" w:rsidRPr="002E29C5">
              <w:t xml:space="preserve">not </w:t>
            </w:r>
            <w:r w:rsidRPr="002E29C5">
              <w:t>in CM</w:t>
            </w:r>
            <w:r w:rsidR="00787A87" w:rsidRPr="002E29C5">
              <w:t xml:space="preserve"> portal</w:t>
            </w:r>
            <w:r w:rsidRPr="002E29C5">
              <w:t xml:space="preserve"> (Fiduciary, VR&amp;E,</w:t>
            </w:r>
            <w:r w:rsidR="00A5589A" w:rsidRPr="002E29C5">
              <w:t xml:space="preserve"> </w:t>
            </w:r>
            <w:r w:rsidR="00FA7E8C" w:rsidRPr="002E29C5">
              <w:t>C</w:t>
            </w:r>
            <w:r w:rsidR="00A5589A" w:rsidRPr="002E29C5">
              <w:t>emetery, VHA</w:t>
            </w:r>
            <w:r w:rsidR="00787A87" w:rsidRPr="002E29C5">
              <w:t>, etc.</w:t>
            </w:r>
            <w:r w:rsidR="00A5589A" w:rsidRPr="002E29C5">
              <w:t>)</w:t>
            </w:r>
            <w:r w:rsidR="003A7B5A" w:rsidRPr="002E29C5">
              <w:t>,</w:t>
            </w:r>
            <w:r w:rsidR="00A5589A" w:rsidRPr="002E29C5">
              <w:t xml:space="preserve"> b</w:t>
            </w:r>
            <w:r w:rsidR="003A7B5A" w:rsidRPr="002E29C5">
              <w:t xml:space="preserve">undle </w:t>
            </w:r>
            <w:r w:rsidR="003A7B5A" w:rsidRPr="002E29C5">
              <w:lastRenderedPageBreak/>
              <w:t>and forward mail through USPS.</w:t>
            </w:r>
            <w:r w:rsidR="00A5589A" w:rsidRPr="002E29C5">
              <w:t xml:space="preserve"> </w:t>
            </w:r>
            <w:r w:rsidRPr="002E29C5">
              <w:t xml:space="preserve">   </w:t>
            </w:r>
          </w:p>
          <w:p w14:paraId="1CBC5346" w14:textId="258EF76E" w:rsidR="003A7B5A" w:rsidRPr="002E29C5" w:rsidRDefault="00221056" w:rsidP="0061037F">
            <w:pPr>
              <w:pStyle w:val="ListParagraph"/>
              <w:numPr>
                <w:ilvl w:val="0"/>
                <w:numId w:val="4"/>
              </w:numPr>
              <w:ind w:left="158" w:hanging="187"/>
            </w:pPr>
            <w:r w:rsidRPr="002E29C5">
              <w:t>Send other o</w:t>
            </w:r>
            <w:r w:rsidR="00FA7E8C" w:rsidRPr="002E29C5">
              <w:t xml:space="preserve">utgoing regular/routine </w:t>
            </w:r>
            <w:r w:rsidRPr="002E29C5">
              <w:t>(such as development or award letters) through</w:t>
            </w:r>
            <w:r w:rsidR="00D03256" w:rsidRPr="002E29C5">
              <w:t xml:space="preserve"> USPS.</w:t>
            </w:r>
          </w:p>
          <w:p w14:paraId="5B1D96E1" w14:textId="77777777" w:rsidR="003A7B5A" w:rsidRPr="002E29C5" w:rsidRDefault="003A7B5A" w:rsidP="003A7B5A">
            <w:pPr>
              <w:ind w:left="-29"/>
            </w:pPr>
          </w:p>
          <w:p w14:paraId="32CCED97" w14:textId="4D1DA9A1" w:rsidR="00571B2A" w:rsidRPr="002E29C5" w:rsidRDefault="003A7B5A" w:rsidP="003A7B5A">
            <w:pPr>
              <w:ind w:left="-29"/>
            </w:pPr>
            <w:r w:rsidRPr="002E29C5">
              <w:rPr>
                <w:b/>
                <w:i/>
              </w:rPr>
              <w:t>Note</w:t>
            </w:r>
            <w:r w:rsidRPr="002E29C5">
              <w:t xml:space="preserve">: </w:t>
            </w:r>
            <w:r w:rsidR="00375A0A" w:rsidRPr="002E29C5">
              <w:t xml:space="preserve"> </w:t>
            </w:r>
            <w:r w:rsidRPr="002E29C5">
              <w:t xml:space="preserve">Other RO or PMC </w:t>
            </w:r>
            <w:r w:rsidR="00571B2A" w:rsidRPr="002E29C5">
              <w:t xml:space="preserve">claim related </w:t>
            </w:r>
            <w:r w:rsidRPr="002E29C5">
              <w:t xml:space="preserve">mail is no longer forwarded through USPS to </w:t>
            </w:r>
            <w:r w:rsidR="00221056" w:rsidRPr="002E29C5">
              <w:t xml:space="preserve">the </w:t>
            </w:r>
            <w:r w:rsidRPr="002E29C5">
              <w:t xml:space="preserve">other ROs/PMCs. </w:t>
            </w:r>
            <w:r w:rsidR="00571B2A" w:rsidRPr="002E29C5">
              <w:t xml:space="preserve"> </w:t>
            </w:r>
            <w:r w:rsidRPr="002E29C5">
              <w:t>Upload the mail to the CM</w:t>
            </w:r>
            <w:r w:rsidR="00787A87" w:rsidRPr="002E29C5">
              <w:t xml:space="preserve"> portal</w:t>
            </w:r>
            <w:r w:rsidRPr="002E29C5">
              <w:t xml:space="preserve">. </w:t>
            </w:r>
          </w:p>
          <w:p w14:paraId="0F825374" w14:textId="77777777" w:rsidR="00571B2A" w:rsidRPr="002E29C5" w:rsidRDefault="00571B2A" w:rsidP="003A7B5A">
            <w:pPr>
              <w:ind w:left="-29"/>
            </w:pPr>
          </w:p>
          <w:p w14:paraId="1F1D2675" w14:textId="67C1C7B7" w:rsidR="001041BF" w:rsidRPr="002E29C5" w:rsidRDefault="00571B2A" w:rsidP="000B3E33">
            <w:r w:rsidRPr="002E29C5">
              <w:rPr>
                <w:b/>
                <w:i/>
              </w:rPr>
              <w:t>Reference</w:t>
            </w:r>
            <w:r w:rsidRPr="002E29C5">
              <w:t xml:space="preserve">: </w:t>
            </w:r>
            <w:r w:rsidR="00375A0A" w:rsidRPr="002E29C5">
              <w:t xml:space="preserve"> </w:t>
            </w:r>
            <w:r w:rsidRPr="002E29C5">
              <w:t xml:space="preserve">For more information on receipt, separation, and routing of physical mail in the mailroom, see M21-1, Part III, Subpart ii, 1.E.2. </w:t>
            </w:r>
          </w:p>
        </w:tc>
      </w:tr>
    </w:tbl>
    <w:p w14:paraId="1F1D2677" w14:textId="70EA520F" w:rsidR="001041BF" w:rsidRDefault="0061037F">
      <w:pPr>
        <w:pStyle w:val="BlockLine"/>
      </w:pPr>
      <w:r w:rsidRPr="002E29C5">
        <w:lastRenderedPageBreak/>
        <w:fldChar w:fldCharType="begin">
          <w:fldData xml:space="preserve">RABvAGMAVABlAG0AcAAxAFYAYQByAFQAcgBhAGQAaQB0AGkAbwBuAGEAbAA=
</w:fldData>
        </w:fldChar>
      </w:r>
      <w:r w:rsidRPr="002E29C5">
        <w:instrText xml:space="preserve"> ADDIN  \* MERGEFORMAT </w:instrText>
      </w:r>
      <w:r w:rsidRPr="002E29C5">
        <w:fldChar w:fldCharType="end"/>
      </w:r>
      <w:r w:rsidRPr="002E29C5">
        <w:fldChar w:fldCharType="begin">
          <w:fldData xml:space="preserve">RgBvAG4AdABTAGUAdABGAG8AbgB0AFMAZQB0AEYAbwBuAHQAUwBlAHQAaQBtAGkAcwB0AHkAbABl
AHMALgB4AG0AbAA=
</w:fldData>
        </w:fldChar>
      </w:r>
      <w:r w:rsidRPr="002E29C5">
        <w:instrText xml:space="preserve"> ADDIN  \* MERGEFORMAT </w:instrText>
      </w:r>
      <w:r w:rsidRPr="002E29C5">
        <w:fldChar w:fldCharType="end"/>
      </w:r>
      <w:r w:rsidR="00501004" w:rsidRPr="002E29C5">
        <w:fldChar w:fldCharType="begin">
          <w:fldData xml:space="preserve">RABvAGMAVABlAG0AcAAxAFYAYQByAFQAcgBhAGQAaQB0AGkAbwBuAGEAbAA=
</w:fldData>
        </w:fldChar>
      </w:r>
      <w:r w:rsidR="00501004" w:rsidRPr="002E29C5">
        <w:instrText xml:space="preserve"> ADDIN  \* MERGEFORMAT </w:instrText>
      </w:r>
      <w:r w:rsidR="00501004" w:rsidRPr="002E29C5">
        <w:fldChar w:fldCharType="end"/>
      </w:r>
      <w:r w:rsidR="00501004" w:rsidRPr="002E29C5">
        <w:fldChar w:fldCharType="begin">
          <w:fldData xml:space="preserve">RgBvAG4AdABTAGUAdABGAG8AbgB0AFMAZQB0AEYAbwBuAHQAUwBlAHQARgBvAG4AdABTAGUAdABp
AG0AaQBzAHQAeQBsAGUAcwAuAHgAbQBsAA==
</w:fldData>
        </w:fldChar>
      </w:r>
      <w:r w:rsidR="00501004" w:rsidRPr="002E29C5">
        <w:instrText xml:space="preserve"> ADDIN  \* MERGEFORMAT </w:instrText>
      </w:r>
      <w:r w:rsidR="00501004" w:rsidRPr="002E29C5">
        <w:fldChar w:fldCharType="end"/>
      </w:r>
      <w:r w:rsidR="000B6F3D" w:rsidRPr="002E29C5">
        <w:fldChar w:fldCharType="begin">
          <w:fldData xml:space="preserve">RABvAGMAVABlAG0AcAAxAFYAYQByAFQAcgBhAGQAaQB0AGkAbwBuAGEAbAA=
</w:fldData>
        </w:fldChar>
      </w:r>
      <w:r w:rsidR="000B6F3D" w:rsidRPr="002E29C5">
        <w:instrText xml:space="preserve"> ADDIN  \* MERGEFORMAT </w:instrText>
      </w:r>
      <w:r w:rsidR="000B6F3D" w:rsidRPr="002E29C5">
        <w:fldChar w:fldCharType="end"/>
      </w:r>
      <w:r w:rsidR="000B6F3D" w:rsidRPr="002E29C5">
        <w:fldChar w:fldCharType="begin">
          <w:fldData xml:space="preserve">RgBvAG4AdABTAGUAdABGAG8AbgB0AFMAZQB0AEYAbwBuAHQAUwBlAHQARgBvAG4AdABTAGUAdABG
AG8AbgB0AFMAZQB0AGkAbQBpAHMAdAB5AGwAZQBzAC4AeABtAGwA
</w:fldData>
        </w:fldChar>
      </w:r>
      <w:r w:rsidR="000B6F3D" w:rsidRPr="002E29C5">
        <w:instrText xml:space="preserve"> ADDIN  \* MERGEFORMAT </w:instrText>
      </w:r>
      <w:r w:rsidR="000B6F3D" w:rsidRPr="002E29C5">
        <w:fldChar w:fldCharType="end"/>
      </w:r>
      <w:r w:rsidR="002E29C5">
        <w:fldChar w:fldCharType="begin">
          <w:fldData xml:space="preserve">RABvAGMAVABlAG0AcAAxAFYAYQByAFQAcgBhAGQAaQB0AGkAbwBuAGEAbAA=
</w:fldData>
        </w:fldChar>
      </w:r>
      <w:r w:rsidR="002E29C5">
        <w:instrText xml:space="preserve"> ADDIN  \* MERGEFORMAT </w:instrText>
      </w:r>
      <w:r w:rsidR="002E29C5">
        <w:fldChar w:fldCharType="end"/>
      </w:r>
      <w:r w:rsidR="002E29C5">
        <w:fldChar w:fldCharType="begin">
          <w:fldData xml:space="preserve">RgBvAG4AdABTAGUAdABGAG8AbgB0AFMAZQB0AEYAbwBuAHQAUwBlAHQARgBvAG4AdABTAGUAdABG
AG8AbgB0AFMAZQB0AEYAbwBuAHQAUwBlAHQAaQBtAGkAcwB0AHkAbABlAHMALgB4AG0AbAA=
</w:fldData>
        </w:fldChar>
      </w:r>
      <w:r w:rsidR="002E29C5">
        <w:instrText xml:space="preserve"> ADDIN  \* MERGEFORMAT </w:instrText>
      </w:r>
      <w:r w:rsidR="002E29C5">
        <w:fldChar w:fldCharType="end"/>
      </w:r>
      <w:bookmarkStart w:id="14" w:name="_GoBack"/>
      <w:bookmarkEnd w:id="14"/>
    </w:p>
    <w:sectPr w:rsidR="001041BF" w:rsidSect="001051A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5E57" w14:textId="77777777" w:rsidR="00EA1906" w:rsidRDefault="00EA1906">
      <w:r>
        <w:separator/>
      </w:r>
    </w:p>
  </w:endnote>
  <w:endnote w:type="continuationSeparator" w:id="0">
    <w:p w14:paraId="2546AE9E" w14:textId="77777777" w:rsidR="00EA1906" w:rsidRDefault="00EA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7E" w14:textId="162AA304" w:rsidR="00EA1906" w:rsidRDefault="00EA1906">
    <w:pPr>
      <w:pStyle w:val="Footer"/>
      <w:tabs>
        <w:tab w:val="left" w:pos="0"/>
        <w:tab w:val="right" w:pos="9270"/>
      </w:tabs>
      <w:ind w:right="360"/>
      <w:rPr>
        <w:b/>
        <w:sz w:val="20"/>
      </w:rPr>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7F" w14:textId="677A2282" w:rsidR="00EA1906" w:rsidRDefault="00EA1906">
    <w:pPr>
      <w:pStyle w:val="Footer"/>
      <w:tabs>
        <w:tab w:val="right" w:pos="9270"/>
      </w:tabs>
      <w:ind w:right="90"/>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81" w14:textId="77777777" w:rsidR="00EA1906" w:rsidRDefault="00EA1906">
    <w:pPr>
      <w:pStyle w:val="Footer"/>
      <w:tabs>
        <w:tab w:val="right" w:pos="9270"/>
      </w:tabs>
      <w:rPr>
        <w:b/>
        <w:sz w:val="20"/>
      </w:rPr>
    </w:pPr>
    <w:r>
      <w:rPr>
        <w:b/>
        <w:sz w:val="20"/>
      </w:rPr>
      <w:t>Final</w:t>
    </w:r>
    <w:r>
      <w:rPr>
        <w:b/>
        <w:sz w:val="20"/>
      </w:rPr>
      <w:tab/>
    </w:r>
    <w:r>
      <w:rPr>
        <w:b/>
        <w:sz w:val="20"/>
      </w:rPr>
      <w:tab/>
      <w:t>1-B-</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B5A64" w14:textId="77777777" w:rsidR="00EA1906" w:rsidRDefault="00EA1906">
      <w:r>
        <w:separator/>
      </w:r>
    </w:p>
  </w:footnote>
  <w:footnote w:type="continuationSeparator" w:id="0">
    <w:p w14:paraId="7586D184" w14:textId="77777777" w:rsidR="00EA1906" w:rsidRDefault="00EA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7C" w14:textId="64DADD1D" w:rsidR="00EA1906" w:rsidRDefault="00EA1906">
    <w:pPr>
      <w:pStyle w:val="Header"/>
      <w:tabs>
        <w:tab w:val="right" w:pos="9270"/>
      </w:tabs>
      <w:rPr>
        <w:b/>
        <w:sz w:val="20"/>
      </w:rPr>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7D" w14:textId="74C40380" w:rsidR="00EA1906" w:rsidRDefault="00EA1906">
    <w:pPr>
      <w:pStyle w:val="Header"/>
      <w:rPr>
        <w:b/>
        <w:sz w:val="20"/>
      </w:rPr>
    </w:pPr>
    <w:r>
      <w:rPr>
        <w:b/>
        <w:sz w:val="20"/>
      </w:rPr>
      <w:tab/>
    </w: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2680" w14:textId="77777777" w:rsidR="00EA1906" w:rsidRDefault="00EA1906">
    <w:pPr>
      <w:pStyle w:val="Header"/>
      <w:tabs>
        <w:tab w:val="right" w:pos="9270"/>
      </w:tabs>
      <w:rPr>
        <w:b/>
        <w:sz w:val="20"/>
      </w:rPr>
    </w:pPr>
    <w:r>
      <w:rPr>
        <w:b/>
        <w:sz w:val="20"/>
      </w:rPr>
      <w:t>XX/XX/03</w:t>
    </w:r>
    <w:r>
      <w:rPr>
        <w:b/>
        <w:sz w:val="20"/>
      </w:rPr>
      <w:tab/>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94C77"/>
    <w:multiLevelType w:val="hybridMultilevel"/>
    <w:tmpl w:val="6B8E8AB2"/>
    <w:lvl w:ilvl="0" w:tplc="DA2EB3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40B6"/>
    <w:multiLevelType w:val="hybridMultilevel"/>
    <w:tmpl w:val="93DC09B4"/>
    <w:lvl w:ilvl="0" w:tplc="2A241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763EA"/>
    <w:multiLevelType w:val="hybridMultilevel"/>
    <w:tmpl w:val="CA525E78"/>
    <w:lvl w:ilvl="0" w:tplc="E14490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61D4"/>
    <w:multiLevelType w:val="hybridMultilevel"/>
    <w:tmpl w:val="BED2245E"/>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7228"/>
    <w:multiLevelType w:val="hybridMultilevel"/>
    <w:tmpl w:val="7D50DCDE"/>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83BB1"/>
    <w:multiLevelType w:val="hybridMultilevel"/>
    <w:tmpl w:val="88FE0740"/>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13FBD"/>
    <w:multiLevelType w:val="hybridMultilevel"/>
    <w:tmpl w:val="DB9A2D58"/>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77CED"/>
    <w:multiLevelType w:val="hybridMultilevel"/>
    <w:tmpl w:val="E99A7F4E"/>
    <w:lvl w:ilvl="0" w:tplc="2DCE8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911"/>
    <w:multiLevelType w:val="hybridMultilevel"/>
    <w:tmpl w:val="EA9030D6"/>
    <w:lvl w:ilvl="0" w:tplc="54E8C3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651E9"/>
    <w:multiLevelType w:val="hybridMultilevel"/>
    <w:tmpl w:val="49D83914"/>
    <w:lvl w:ilvl="0" w:tplc="D0F251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27B7A"/>
    <w:multiLevelType w:val="hybridMultilevel"/>
    <w:tmpl w:val="99A24BBC"/>
    <w:lvl w:ilvl="0" w:tplc="2DCE8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C79A8"/>
    <w:multiLevelType w:val="hybridMultilevel"/>
    <w:tmpl w:val="E77E7216"/>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903F0"/>
    <w:multiLevelType w:val="hybridMultilevel"/>
    <w:tmpl w:val="90D6FB66"/>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C1877"/>
    <w:multiLevelType w:val="hybridMultilevel"/>
    <w:tmpl w:val="13D4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C6000"/>
    <w:multiLevelType w:val="hybridMultilevel"/>
    <w:tmpl w:val="6B7CD1BE"/>
    <w:lvl w:ilvl="0" w:tplc="AB3C8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31042"/>
    <w:multiLevelType w:val="hybridMultilevel"/>
    <w:tmpl w:val="A418A358"/>
    <w:lvl w:ilvl="0" w:tplc="EFA4EC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63F68"/>
    <w:multiLevelType w:val="hybridMultilevel"/>
    <w:tmpl w:val="83D8758A"/>
    <w:lvl w:ilvl="0" w:tplc="79FC1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36F98"/>
    <w:multiLevelType w:val="hybridMultilevel"/>
    <w:tmpl w:val="D8E20A36"/>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E5347"/>
    <w:multiLevelType w:val="hybridMultilevel"/>
    <w:tmpl w:val="0F0452C8"/>
    <w:lvl w:ilvl="0" w:tplc="0440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87933"/>
    <w:multiLevelType w:val="hybridMultilevel"/>
    <w:tmpl w:val="FC38AFD8"/>
    <w:lvl w:ilvl="0" w:tplc="AB3C8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92195"/>
    <w:multiLevelType w:val="hybridMultilevel"/>
    <w:tmpl w:val="18F6FDEE"/>
    <w:lvl w:ilvl="0" w:tplc="BF3011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10FE0"/>
    <w:multiLevelType w:val="hybridMultilevel"/>
    <w:tmpl w:val="50C4C000"/>
    <w:lvl w:ilvl="0" w:tplc="BF3011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230D4"/>
    <w:multiLevelType w:val="hybridMultilevel"/>
    <w:tmpl w:val="080AC638"/>
    <w:lvl w:ilvl="0" w:tplc="AA5635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445D0"/>
    <w:multiLevelType w:val="hybridMultilevel"/>
    <w:tmpl w:val="E4B455D2"/>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01499"/>
    <w:multiLevelType w:val="hybridMultilevel"/>
    <w:tmpl w:val="DE482CEE"/>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F00C6"/>
    <w:multiLevelType w:val="hybridMultilevel"/>
    <w:tmpl w:val="93D4D468"/>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B47C6"/>
    <w:multiLevelType w:val="hybridMultilevel"/>
    <w:tmpl w:val="721AD5EE"/>
    <w:lvl w:ilvl="0" w:tplc="2DCE8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F2013"/>
    <w:multiLevelType w:val="hybridMultilevel"/>
    <w:tmpl w:val="75AA61FA"/>
    <w:lvl w:ilvl="0" w:tplc="F83803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43FD6"/>
    <w:multiLevelType w:val="hybridMultilevel"/>
    <w:tmpl w:val="64DEFAFA"/>
    <w:lvl w:ilvl="0" w:tplc="3C46DD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628D1"/>
    <w:multiLevelType w:val="hybridMultilevel"/>
    <w:tmpl w:val="30FA2DD8"/>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47E49"/>
    <w:multiLevelType w:val="hybridMultilevel"/>
    <w:tmpl w:val="13E23660"/>
    <w:lvl w:ilvl="0" w:tplc="F11AFF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D6F92"/>
    <w:multiLevelType w:val="hybridMultilevel"/>
    <w:tmpl w:val="0622AB18"/>
    <w:lvl w:ilvl="0" w:tplc="2A241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348C2"/>
    <w:multiLevelType w:val="hybridMultilevel"/>
    <w:tmpl w:val="2004BCAE"/>
    <w:lvl w:ilvl="0" w:tplc="FF621E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80ED9"/>
    <w:multiLevelType w:val="hybridMultilevel"/>
    <w:tmpl w:val="8B8623A2"/>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B5B19"/>
    <w:multiLevelType w:val="hybridMultilevel"/>
    <w:tmpl w:val="3EA6F1E4"/>
    <w:lvl w:ilvl="0" w:tplc="79FC1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B6167"/>
    <w:multiLevelType w:val="hybridMultilevel"/>
    <w:tmpl w:val="FDF40540"/>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31ACC"/>
    <w:multiLevelType w:val="hybridMultilevel"/>
    <w:tmpl w:val="90627418"/>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B3D68"/>
    <w:multiLevelType w:val="hybridMultilevel"/>
    <w:tmpl w:val="B29C7D66"/>
    <w:lvl w:ilvl="0" w:tplc="21D42084">
      <w:start w:val="1"/>
      <w:numFmt w:val="bullet"/>
      <w:pStyle w:val="BulletText1"/>
      <w:lvlText w:val=""/>
      <w:lvlJc w:val="left"/>
      <w:pPr>
        <w:tabs>
          <w:tab w:val="num" w:pos="173"/>
        </w:tabs>
        <w:ind w:left="173" w:hanging="173"/>
      </w:pPr>
      <w:rPr>
        <w:rFonts w:ascii="Symbol" w:hAnsi="Symbol" w:hint="default"/>
        <w:color w:val="auto"/>
      </w:rPr>
    </w:lvl>
    <w:lvl w:ilvl="1" w:tplc="1B7CE5A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D1E05"/>
    <w:multiLevelType w:val="hybridMultilevel"/>
    <w:tmpl w:val="99864396"/>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B1A08"/>
    <w:multiLevelType w:val="hybridMultilevel"/>
    <w:tmpl w:val="AB94B838"/>
    <w:lvl w:ilvl="0" w:tplc="D0F251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D5A47"/>
    <w:multiLevelType w:val="hybridMultilevel"/>
    <w:tmpl w:val="5F84D858"/>
    <w:lvl w:ilvl="0" w:tplc="9FB8F8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40E9B"/>
    <w:multiLevelType w:val="hybridMultilevel"/>
    <w:tmpl w:val="F49CAE9E"/>
    <w:lvl w:ilvl="0" w:tplc="2DCE8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7D427C"/>
    <w:multiLevelType w:val="hybridMultilevel"/>
    <w:tmpl w:val="C158DA66"/>
    <w:lvl w:ilvl="0" w:tplc="2DCE8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0F607B"/>
    <w:multiLevelType w:val="hybridMultilevel"/>
    <w:tmpl w:val="4D24CFE2"/>
    <w:lvl w:ilvl="0" w:tplc="D0F251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437D4D"/>
    <w:multiLevelType w:val="hybridMultilevel"/>
    <w:tmpl w:val="73FE7778"/>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955779"/>
    <w:multiLevelType w:val="hybridMultilevel"/>
    <w:tmpl w:val="19DECBA0"/>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580AB0"/>
    <w:multiLevelType w:val="hybridMultilevel"/>
    <w:tmpl w:val="58B80FDC"/>
    <w:lvl w:ilvl="0" w:tplc="0BC033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DB0D21"/>
    <w:multiLevelType w:val="hybridMultilevel"/>
    <w:tmpl w:val="9ABEF25C"/>
    <w:lvl w:ilvl="0" w:tplc="79FC1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461069"/>
    <w:multiLevelType w:val="hybridMultilevel"/>
    <w:tmpl w:val="62C4522C"/>
    <w:lvl w:ilvl="0" w:tplc="79FC1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7D71E2"/>
    <w:multiLevelType w:val="hybridMultilevel"/>
    <w:tmpl w:val="87F422F6"/>
    <w:lvl w:ilvl="0" w:tplc="D0F251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3"/>
  </w:num>
  <w:num w:numId="4">
    <w:abstractNumId w:val="28"/>
  </w:num>
  <w:num w:numId="5">
    <w:abstractNumId w:val="39"/>
  </w:num>
  <w:num w:numId="6">
    <w:abstractNumId w:val="41"/>
  </w:num>
  <w:num w:numId="7">
    <w:abstractNumId w:val="22"/>
  </w:num>
  <w:num w:numId="8">
    <w:abstractNumId w:val="21"/>
  </w:num>
  <w:num w:numId="9">
    <w:abstractNumId w:val="19"/>
  </w:num>
  <w:num w:numId="10">
    <w:abstractNumId w:val="51"/>
  </w:num>
  <w:num w:numId="11">
    <w:abstractNumId w:val="10"/>
  </w:num>
  <w:num w:numId="12">
    <w:abstractNumId w:val="45"/>
  </w:num>
  <w:num w:numId="13">
    <w:abstractNumId w:val="40"/>
  </w:num>
  <w:num w:numId="14">
    <w:abstractNumId w:val="3"/>
  </w:num>
  <w:num w:numId="15">
    <w:abstractNumId w:val="15"/>
  </w:num>
  <w:num w:numId="16">
    <w:abstractNumId w:val="20"/>
  </w:num>
  <w:num w:numId="17">
    <w:abstractNumId w:val="29"/>
  </w:num>
  <w:num w:numId="18">
    <w:abstractNumId w:val="49"/>
  </w:num>
  <w:num w:numId="19">
    <w:abstractNumId w:val="50"/>
  </w:num>
  <w:num w:numId="20">
    <w:abstractNumId w:val="17"/>
  </w:num>
  <w:num w:numId="21">
    <w:abstractNumId w:val="35"/>
  </w:num>
  <w:num w:numId="22">
    <w:abstractNumId w:val="27"/>
  </w:num>
  <w:num w:numId="23">
    <w:abstractNumId w:val="42"/>
  </w:num>
  <w:num w:numId="24">
    <w:abstractNumId w:val="11"/>
  </w:num>
  <w:num w:numId="25">
    <w:abstractNumId w:val="8"/>
  </w:num>
  <w:num w:numId="26">
    <w:abstractNumId w:val="44"/>
  </w:num>
  <w:num w:numId="27">
    <w:abstractNumId w:val="1"/>
  </w:num>
  <w:num w:numId="28">
    <w:abstractNumId w:val="7"/>
  </w:num>
  <w:num w:numId="29">
    <w:abstractNumId w:val="37"/>
  </w:num>
  <w:num w:numId="30">
    <w:abstractNumId w:val="13"/>
  </w:num>
  <w:num w:numId="31">
    <w:abstractNumId w:val="48"/>
  </w:num>
  <w:num w:numId="32">
    <w:abstractNumId w:val="18"/>
  </w:num>
  <w:num w:numId="33">
    <w:abstractNumId w:val="6"/>
  </w:num>
  <w:num w:numId="34">
    <w:abstractNumId w:val="26"/>
  </w:num>
  <w:num w:numId="35">
    <w:abstractNumId w:val="46"/>
  </w:num>
  <w:num w:numId="36">
    <w:abstractNumId w:val="4"/>
  </w:num>
  <w:num w:numId="37">
    <w:abstractNumId w:val="12"/>
  </w:num>
  <w:num w:numId="38">
    <w:abstractNumId w:val="47"/>
  </w:num>
  <w:num w:numId="39">
    <w:abstractNumId w:val="30"/>
  </w:num>
  <w:num w:numId="40">
    <w:abstractNumId w:val="36"/>
  </w:num>
  <w:num w:numId="41">
    <w:abstractNumId w:val="25"/>
  </w:num>
  <w:num w:numId="42">
    <w:abstractNumId w:val="24"/>
  </w:num>
  <w:num w:numId="43">
    <w:abstractNumId w:val="16"/>
  </w:num>
  <w:num w:numId="44">
    <w:abstractNumId w:val="33"/>
  </w:num>
  <w:num w:numId="45">
    <w:abstractNumId w:val="9"/>
  </w:num>
  <w:num w:numId="46">
    <w:abstractNumId w:val="31"/>
  </w:num>
  <w:num w:numId="47">
    <w:abstractNumId w:val="23"/>
  </w:num>
  <w:num w:numId="48">
    <w:abstractNumId w:val="32"/>
  </w:num>
  <w:num w:numId="49">
    <w:abstractNumId w:val="2"/>
  </w:num>
  <w:num w:numId="50">
    <w:abstractNumId w:val="34"/>
  </w:num>
  <w:num w:numId="51">
    <w:abstractNumId w:val="5"/>
  </w:num>
  <w:num w:numId="52">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imistyles.xml"/>
    <w:docVar w:name="XSLPath" w:val="C:\Users\capktibb\Documents\Working Folder\"/>
    <w:docVar w:name="XSLstylesheet" w:val="Basic.xsl"/>
  </w:docVars>
  <w:rsids>
    <w:rsidRoot w:val="001041BF"/>
    <w:rsid w:val="00001DDD"/>
    <w:rsid w:val="000025FA"/>
    <w:rsid w:val="00004181"/>
    <w:rsid w:val="00004E0C"/>
    <w:rsid w:val="000072FC"/>
    <w:rsid w:val="00013120"/>
    <w:rsid w:val="00016315"/>
    <w:rsid w:val="00026E35"/>
    <w:rsid w:val="00026EBF"/>
    <w:rsid w:val="00027404"/>
    <w:rsid w:val="00027C5E"/>
    <w:rsid w:val="00031F3C"/>
    <w:rsid w:val="00042542"/>
    <w:rsid w:val="000446EF"/>
    <w:rsid w:val="00044A58"/>
    <w:rsid w:val="0004650D"/>
    <w:rsid w:val="0004700A"/>
    <w:rsid w:val="00047063"/>
    <w:rsid w:val="00047BFE"/>
    <w:rsid w:val="00050CE4"/>
    <w:rsid w:val="00056BCE"/>
    <w:rsid w:val="0005753E"/>
    <w:rsid w:val="00063443"/>
    <w:rsid w:val="000639A9"/>
    <w:rsid w:val="00063BF4"/>
    <w:rsid w:val="00064D49"/>
    <w:rsid w:val="000664F0"/>
    <w:rsid w:val="00066C65"/>
    <w:rsid w:val="00067254"/>
    <w:rsid w:val="00067354"/>
    <w:rsid w:val="0007036D"/>
    <w:rsid w:val="00074545"/>
    <w:rsid w:val="000810AE"/>
    <w:rsid w:val="00081735"/>
    <w:rsid w:val="0008184D"/>
    <w:rsid w:val="000859D5"/>
    <w:rsid w:val="0008621D"/>
    <w:rsid w:val="00087716"/>
    <w:rsid w:val="000926D4"/>
    <w:rsid w:val="000964D1"/>
    <w:rsid w:val="000A36E9"/>
    <w:rsid w:val="000A394C"/>
    <w:rsid w:val="000A4458"/>
    <w:rsid w:val="000A47E4"/>
    <w:rsid w:val="000B26C4"/>
    <w:rsid w:val="000B3E33"/>
    <w:rsid w:val="000B4286"/>
    <w:rsid w:val="000B6F3D"/>
    <w:rsid w:val="000B7B99"/>
    <w:rsid w:val="000C2240"/>
    <w:rsid w:val="000C24AC"/>
    <w:rsid w:val="000C25D2"/>
    <w:rsid w:val="000C7E0D"/>
    <w:rsid w:val="000D0546"/>
    <w:rsid w:val="000D1E90"/>
    <w:rsid w:val="000D476E"/>
    <w:rsid w:val="000D4C63"/>
    <w:rsid w:val="000D7325"/>
    <w:rsid w:val="000E59A0"/>
    <w:rsid w:val="000E6B57"/>
    <w:rsid w:val="000E70D9"/>
    <w:rsid w:val="000F1929"/>
    <w:rsid w:val="000F3E50"/>
    <w:rsid w:val="000F4AA3"/>
    <w:rsid w:val="000F6A21"/>
    <w:rsid w:val="00102B28"/>
    <w:rsid w:val="00103E72"/>
    <w:rsid w:val="001041BF"/>
    <w:rsid w:val="001051AD"/>
    <w:rsid w:val="001123AD"/>
    <w:rsid w:val="00112DEF"/>
    <w:rsid w:val="00113244"/>
    <w:rsid w:val="00117558"/>
    <w:rsid w:val="00122AFC"/>
    <w:rsid w:val="0012397E"/>
    <w:rsid w:val="00125433"/>
    <w:rsid w:val="00126092"/>
    <w:rsid w:val="001263E7"/>
    <w:rsid w:val="00130423"/>
    <w:rsid w:val="00130A32"/>
    <w:rsid w:val="001371FF"/>
    <w:rsid w:val="00141E20"/>
    <w:rsid w:val="00141FD5"/>
    <w:rsid w:val="00142818"/>
    <w:rsid w:val="001429E9"/>
    <w:rsid w:val="0014575C"/>
    <w:rsid w:val="00146169"/>
    <w:rsid w:val="00147559"/>
    <w:rsid w:val="00151625"/>
    <w:rsid w:val="00151F54"/>
    <w:rsid w:val="0015290E"/>
    <w:rsid w:val="00153F22"/>
    <w:rsid w:val="00155E88"/>
    <w:rsid w:val="00156FE7"/>
    <w:rsid w:val="001601F8"/>
    <w:rsid w:val="00161124"/>
    <w:rsid w:val="001621C5"/>
    <w:rsid w:val="0016593A"/>
    <w:rsid w:val="00172DA9"/>
    <w:rsid w:val="001749BD"/>
    <w:rsid w:val="00175845"/>
    <w:rsid w:val="0018106D"/>
    <w:rsid w:val="00183699"/>
    <w:rsid w:val="00193DBC"/>
    <w:rsid w:val="00196870"/>
    <w:rsid w:val="001A15F7"/>
    <w:rsid w:val="001A1BBB"/>
    <w:rsid w:val="001A1DAF"/>
    <w:rsid w:val="001A1E97"/>
    <w:rsid w:val="001B0638"/>
    <w:rsid w:val="001B0E57"/>
    <w:rsid w:val="001B1386"/>
    <w:rsid w:val="001B140B"/>
    <w:rsid w:val="001C3BAC"/>
    <w:rsid w:val="001C42D9"/>
    <w:rsid w:val="001C70C1"/>
    <w:rsid w:val="001D1303"/>
    <w:rsid w:val="001D41B8"/>
    <w:rsid w:val="001D4601"/>
    <w:rsid w:val="001D48EF"/>
    <w:rsid w:val="001D522D"/>
    <w:rsid w:val="001D52E8"/>
    <w:rsid w:val="001E12B8"/>
    <w:rsid w:val="001E3D4B"/>
    <w:rsid w:val="001E4D30"/>
    <w:rsid w:val="001F272F"/>
    <w:rsid w:val="001F31B8"/>
    <w:rsid w:val="001F7096"/>
    <w:rsid w:val="002002A4"/>
    <w:rsid w:val="002012C9"/>
    <w:rsid w:val="002027D3"/>
    <w:rsid w:val="00204A63"/>
    <w:rsid w:val="00217870"/>
    <w:rsid w:val="00217A9A"/>
    <w:rsid w:val="00221056"/>
    <w:rsid w:val="0022179B"/>
    <w:rsid w:val="0022201F"/>
    <w:rsid w:val="00226059"/>
    <w:rsid w:val="00227570"/>
    <w:rsid w:val="00227910"/>
    <w:rsid w:val="00227A90"/>
    <w:rsid w:val="00227D3F"/>
    <w:rsid w:val="00234608"/>
    <w:rsid w:val="002349E9"/>
    <w:rsid w:val="0023785A"/>
    <w:rsid w:val="00242F5D"/>
    <w:rsid w:val="00244F8D"/>
    <w:rsid w:val="00246111"/>
    <w:rsid w:val="002515BF"/>
    <w:rsid w:val="00252BD6"/>
    <w:rsid w:val="0026260E"/>
    <w:rsid w:val="00262C51"/>
    <w:rsid w:val="0026334B"/>
    <w:rsid w:val="0026409D"/>
    <w:rsid w:val="00264417"/>
    <w:rsid w:val="00267C39"/>
    <w:rsid w:val="002700F3"/>
    <w:rsid w:val="0027106E"/>
    <w:rsid w:val="00272693"/>
    <w:rsid w:val="00272D64"/>
    <w:rsid w:val="002751C2"/>
    <w:rsid w:val="00276134"/>
    <w:rsid w:val="00277049"/>
    <w:rsid w:val="00283D16"/>
    <w:rsid w:val="002919DA"/>
    <w:rsid w:val="002947A4"/>
    <w:rsid w:val="002A013E"/>
    <w:rsid w:val="002A1CB0"/>
    <w:rsid w:val="002A2642"/>
    <w:rsid w:val="002A4360"/>
    <w:rsid w:val="002A5816"/>
    <w:rsid w:val="002A6049"/>
    <w:rsid w:val="002B18D3"/>
    <w:rsid w:val="002B5832"/>
    <w:rsid w:val="002C0D9A"/>
    <w:rsid w:val="002C1B25"/>
    <w:rsid w:val="002C3526"/>
    <w:rsid w:val="002C5111"/>
    <w:rsid w:val="002C57E4"/>
    <w:rsid w:val="002C650B"/>
    <w:rsid w:val="002D1D98"/>
    <w:rsid w:val="002D2281"/>
    <w:rsid w:val="002D3466"/>
    <w:rsid w:val="002D3C80"/>
    <w:rsid w:val="002D566D"/>
    <w:rsid w:val="002D618D"/>
    <w:rsid w:val="002D6B43"/>
    <w:rsid w:val="002E0CE2"/>
    <w:rsid w:val="002E1DA9"/>
    <w:rsid w:val="002E29C5"/>
    <w:rsid w:val="002E4815"/>
    <w:rsid w:val="002E4EB5"/>
    <w:rsid w:val="002E717F"/>
    <w:rsid w:val="002F3514"/>
    <w:rsid w:val="002F3C56"/>
    <w:rsid w:val="002F4C33"/>
    <w:rsid w:val="002F69FC"/>
    <w:rsid w:val="0030694B"/>
    <w:rsid w:val="00307297"/>
    <w:rsid w:val="0031117A"/>
    <w:rsid w:val="00311BB7"/>
    <w:rsid w:val="003145AD"/>
    <w:rsid w:val="003145F8"/>
    <w:rsid w:val="00314DB2"/>
    <w:rsid w:val="0032147B"/>
    <w:rsid w:val="00325F31"/>
    <w:rsid w:val="00327385"/>
    <w:rsid w:val="00331A28"/>
    <w:rsid w:val="003335BB"/>
    <w:rsid w:val="003371A9"/>
    <w:rsid w:val="00341A43"/>
    <w:rsid w:val="00341E32"/>
    <w:rsid w:val="00342502"/>
    <w:rsid w:val="00342A1D"/>
    <w:rsid w:val="00350DF6"/>
    <w:rsid w:val="00352E54"/>
    <w:rsid w:val="00354F06"/>
    <w:rsid w:val="00360F06"/>
    <w:rsid w:val="00372755"/>
    <w:rsid w:val="00374EF6"/>
    <w:rsid w:val="00374FBF"/>
    <w:rsid w:val="00375A0A"/>
    <w:rsid w:val="00376288"/>
    <w:rsid w:val="003767FC"/>
    <w:rsid w:val="003777E5"/>
    <w:rsid w:val="00382079"/>
    <w:rsid w:val="0038254A"/>
    <w:rsid w:val="00384513"/>
    <w:rsid w:val="00384609"/>
    <w:rsid w:val="003863BD"/>
    <w:rsid w:val="00387267"/>
    <w:rsid w:val="003915AE"/>
    <w:rsid w:val="00395E13"/>
    <w:rsid w:val="00396A50"/>
    <w:rsid w:val="003A0238"/>
    <w:rsid w:val="003A121F"/>
    <w:rsid w:val="003A26EC"/>
    <w:rsid w:val="003A28AE"/>
    <w:rsid w:val="003A4EEE"/>
    <w:rsid w:val="003A7B5A"/>
    <w:rsid w:val="003B0ECD"/>
    <w:rsid w:val="003B2415"/>
    <w:rsid w:val="003B2FD7"/>
    <w:rsid w:val="003B6DB5"/>
    <w:rsid w:val="003C464B"/>
    <w:rsid w:val="003C5047"/>
    <w:rsid w:val="003C5244"/>
    <w:rsid w:val="003C5660"/>
    <w:rsid w:val="003C6718"/>
    <w:rsid w:val="003C6D08"/>
    <w:rsid w:val="003C7C85"/>
    <w:rsid w:val="003D029F"/>
    <w:rsid w:val="003D4CC0"/>
    <w:rsid w:val="003D532A"/>
    <w:rsid w:val="003D54B4"/>
    <w:rsid w:val="003D6399"/>
    <w:rsid w:val="003D7F2D"/>
    <w:rsid w:val="003E10CF"/>
    <w:rsid w:val="003E2394"/>
    <w:rsid w:val="003E35E2"/>
    <w:rsid w:val="003E5C5A"/>
    <w:rsid w:val="003E7994"/>
    <w:rsid w:val="003E7A39"/>
    <w:rsid w:val="003F0EFC"/>
    <w:rsid w:val="003F173A"/>
    <w:rsid w:val="003F19A1"/>
    <w:rsid w:val="003F20D1"/>
    <w:rsid w:val="003F4C3D"/>
    <w:rsid w:val="003F5C6E"/>
    <w:rsid w:val="003F728E"/>
    <w:rsid w:val="00402010"/>
    <w:rsid w:val="004025FF"/>
    <w:rsid w:val="00405B5C"/>
    <w:rsid w:val="00406442"/>
    <w:rsid w:val="004070A9"/>
    <w:rsid w:val="00410007"/>
    <w:rsid w:val="00411965"/>
    <w:rsid w:val="00413B6D"/>
    <w:rsid w:val="004162D6"/>
    <w:rsid w:val="004164C7"/>
    <w:rsid w:val="004226F9"/>
    <w:rsid w:val="00424544"/>
    <w:rsid w:val="00430F60"/>
    <w:rsid w:val="00431192"/>
    <w:rsid w:val="00432C4B"/>
    <w:rsid w:val="004364E8"/>
    <w:rsid w:val="004369AB"/>
    <w:rsid w:val="00440761"/>
    <w:rsid w:val="00442180"/>
    <w:rsid w:val="004427FA"/>
    <w:rsid w:val="00445C5D"/>
    <w:rsid w:val="00451249"/>
    <w:rsid w:val="00451327"/>
    <w:rsid w:val="00452C31"/>
    <w:rsid w:val="00457F92"/>
    <w:rsid w:val="00461A1B"/>
    <w:rsid w:val="0046512C"/>
    <w:rsid w:val="00465131"/>
    <w:rsid w:val="00465626"/>
    <w:rsid w:val="00466812"/>
    <w:rsid w:val="00466C04"/>
    <w:rsid w:val="004679F3"/>
    <w:rsid w:val="004713B5"/>
    <w:rsid w:val="00472670"/>
    <w:rsid w:val="00473A82"/>
    <w:rsid w:val="00474E28"/>
    <w:rsid w:val="00476BE4"/>
    <w:rsid w:val="00476C41"/>
    <w:rsid w:val="004777AC"/>
    <w:rsid w:val="00477B28"/>
    <w:rsid w:val="0048390B"/>
    <w:rsid w:val="0048748D"/>
    <w:rsid w:val="00490C70"/>
    <w:rsid w:val="00491AEC"/>
    <w:rsid w:val="00492FB9"/>
    <w:rsid w:val="00495766"/>
    <w:rsid w:val="004976C5"/>
    <w:rsid w:val="004A0C29"/>
    <w:rsid w:val="004A0FD2"/>
    <w:rsid w:val="004A1DAA"/>
    <w:rsid w:val="004A355D"/>
    <w:rsid w:val="004A68DD"/>
    <w:rsid w:val="004B45C2"/>
    <w:rsid w:val="004B792A"/>
    <w:rsid w:val="004B7D2D"/>
    <w:rsid w:val="004C0C0A"/>
    <w:rsid w:val="004C1FB5"/>
    <w:rsid w:val="004C517D"/>
    <w:rsid w:val="004C530E"/>
    <w:rsid w:val="004C78F9"/>
    <w:rsid w:val="004D4335"/>
    <w:rsid w:val="004D5556"/>
    <w:rsid w:val="004E0B61"/>
    <w:rsid w:val="004E2A13"/>
    <w:rsid w:val="004E2C20"/>
    <w:rsid w:val="004E2E8C"/>
    <w:rsid w:val="004E328E"/>
    <w:rsid w:val="004E4BCD"/>
    <w:rsid w:val="004E5DBD"/>
    <w:rsid w:val="004E614D"/>
    <w:rsid w:val="004F2FC1"/>
    <w:rsid w:val="004F36A4"/>
    <w:rsid w:val="004F52FE"/>
    <w:rsid w:val="004F5EB8"/>
    <w:rsid w:val="004F64DD"/>
    <w:rsid w:val="004F70BE"/>
    <w:rsid w:val="004F72C7"/>
    <w:rsid w:val="00500C02"/>
    <w:rsid w:val="00501004"/>
    <w:rsid w:val="0051176C"/>
    <w:rsid w:val="00512DFE"/>
    <w:rsid w:val="00515462"/>
    <w:rsid w:val="005166E0"/>
    <w:rsid w:val="005177C9"/>
    <w:rsid w:val="00517E85"/>
    <w:rsid w:val="0052050D"/>
    <w:rsid w:val="00523C4A"/>
    <w:rsid w:val="00524EE7"/>
    <w:rsid w:val="0053035B"/>
    <w:rsid w:val="00531BF4"/>
    <w:rsid w:val="00532B92"/>
    <w:rsid w:val="00532F73"/>
    <w:rsid w:val="0053391C"/>
    <w:rsid w:val="00534A9A"/>
    <w:rsid w:val="005373D2"/>
    <w:rsid w:val="005373F7"/>
    <w:rsid w:val="00541F33"/>
    <w:rsid w:val="005432CF"/>
    <w:rsid w:val="00543829"/>
    <w:rsid w:val="0054701B"/>
    <w:rsid w:val="00556EB1"/>
    <w:rsid w:val="005608FC"/>
    <w:rsid w:val="00560C74"/>
    <w:rsid w:val="0056761F"/>
    <w:rsid w:val="00567A2D"/>
    <w:rsid w:val="00571B2A"/>
    <w:rsid w:val="0057221A"/>
    <w:rsid w:val="00573E42"/>
    <w:rsid w:val="0057551C"/>
    <w:rsid w:val="00575637"/>
    <w:rsid w:val="00581FDB"/>
    <w:rsid w:val="00584EE1"/>
    <w:rsid w:val="00585822"/>
    <w:rsid w:val="00585A1B"/>
    <w:rsid w:val="005877F8"/>
    <w:rsid w:val="00587FCA"/>
    <w:rsid w:val="00592E0D"/>
    <w:rsid w:val="005A12B6"/>
    <w:rsid w:val="005B13FF"/>
    <w:rsid w:val="005C215B"/>
    <w:rsid w:val="005C44D2"/>
    <w:rsid w:val="005C5DDB"/>
    <w:rsid w:val="005D07CD"/>
    <w:rsid w:val="005D50A6"/>
    <w:rsid w:val="005D725B"/>
    <w:rsid w:val="005E0C26"/>
    <w:rsid w:val="005E20BA"/>
    <w:rsid w:val="005E22DC"/>
    <w:rsid w:val="005E2A8D"/>
    <w:rsid w:val="005E2CEC"/>
    <w:rsid w:val="005E3FD8"/>
    <w:rsid w:val="005E4CB1"/>
    <w:rsid w:val="005F2D99"/>
    <w:rsid w:val="005F346A"/>
    <w:rsid w:val="005F7EE7"/>
    <w:rsid w:val="006002F3"/>
    <w:rsid w:val="00600A4F"/>
    <w:rsid w:val="006010FC"/>
    <w:rsid w:val="00601E26"/>
    <w:rsid w:val="006025F1"/>
    <w:rsid w:val="006042BB"/>
    <w:rsid w:val="00605686"/>
    <w:rsid w:val="00610142"/>
    <w:rsid w:val="0061037F"/>
    <w:rsid w:val="006105DB"/>
    <w:rsid w:val="00610995"/>
    <w:rsid w:val="00611763"/>
    <w:rsid w:val="006120B3"/>
    <w:rsid w:val="00612A4F"/>
    <w:rsid w:val="00616BF6"/>
    <w:rsid w:val="006250E9"/>
    <w:rsid w:val="006316A2"/>
    <w:rsid w:val="00632182"/>
    <w:rsid w:val="0063315D"/>
    <w:rsid w:val="00634110"/>
    <w:rsid w:val="00637D85"/>
    <w:rsid w:val="00640BD2"/>
    <w:rsid w:val="00640E4B"/>
    <w:rsid w:val="00641C00"/>
    <w:rsid w:val="00641CD7"/>
    <w:rsid w:val="0064409B"/>
    <w:rsid w:val="00647D3B"/>
    <w:rsid w:val="00651637"/>
    <w:rsid w:val="0065557E"/>
    <w:rsid w:val="006561D6"/>
    <w:rsid w:val="00656AAA"/>
    <w:rsid w:val="006614A9"/>
    <w:rsid w:val="00667EE2"/>
    <w:rsid w:val="006722B8"/>
    <w:rsid w:val="00673B9D"/>
    <w:rsid w:val="006930B4"/>
    <w:rsid w:val="006A4229"/>
    <w:rsid w:val="006A4B02"/>
    <w:rsid w:val="006A51B0"/>
    <w:rsid w:val="006A5885"/>
    <w:rsid w:val="006A59B7"/>
    <w:rsid w:val="006B0D95"/>
    <w:rsid w:val="006B21DC"/>
    <w:rsid w:val="006B30CE"/>
    <w:rsid w:val="006B6305"/>
    <w:rsid w:val="006C14DB"/>
    <w:rsid w:val="006C21B3"/>
    <w:rsid w:val="006C4CA3"/>
    <w:rsid w:val="006C6D08"/>
    <w:rsid w:val="006D0CA3"/>
    <w:rsid w:val="006D0F9D"/>
    <w:rsid w:val="006D2E86"/>
    <w:rsid w:val="006D5D6F"/>
    <w:rsid w:val="006D7F88"/>
    <w:rsid w:val="006E1E98"/>
    <w:rsid w:val="006E4C2A"/>
    <w:rsid w:val="006E5156"/>
    <w:rsid w:val="006F3D97"/>
    <w:rsid w:val="006F4FDF"/>
    <w:rsid w:val="00701CEC"/>
    <w:rsid w:val="00704C89"/>
    <w:rsid w:val="00705738"/>
    <w:rsid w:val="00712267"/>
    <w:rsid w:val="0071368C"/>
    <w:rsid w:val="00717C7C"/>
    <w:rsid w:val="007219CE"/>
    <w:rsid w:val="00723B3B"/>
    <w:rsid w:val="00725050"/>
    <w:rsid w:val="00733C43"/>
    <w:rsid w:val="00740C03"/>
    <w:rsid w:val="00744B9D"/>
    <w:rsid w:val="00750003"/>
    <w:rsid w:val="007533E4"/>
    <w:rsid w:val="0075389A"/>
    <w:rsid w:val="00755CB1"/>
    <w:rsid w:val="007574CE"/>
    <w:rsid w:val="00760D79"/>
    <w:rsid w:val="00762B4C"/>
    <w:rsid w:val="0076459B"/>
    <w:rsid w:val="00764BC5"/>
    <w:rsid w:val="00767769"/>
    <w:rsid w:val="00770056"/>
    <w:rsid w:val="00771A7B"/>
    <w:rsid w:val="007738DB"/>
    <w:rsid w:val="00775ED4"/>
    <w:rsid w:val="00780AE7"/>
    <w:rsid w:val="0078371D"/>
    <w:rsid w:val="007856E8"/>
    <w:rsid w:val="00785A3C"/>
    <w:rsid w:val="00787A87"/>
    <w:rsid w:val="00791F68"/>
    <w:rsid w:val="0079388C"/>
    <w:rsid w:val="00796102"/>
    <w:rsid w:val="007971BC"/>
    <w:rsid w:val="00797235"/>
    <w:rsid w:val="00797A74"/>
    <w:rsid w:val="007A424C"/>
    <w:rsid w:val="007A48BE"/>
    <w:rsid w:val="007A4C0C"/>
    <w:rsid w:val="007A4F61"/>
    <w:rsid w:val="007A5A9E"/>
    <w:rsid w:val="007A6334"/>
    <w:rsid w:val="007A7726"/>
    <w:rsid w:val="007A7DD2"/>
    <w:rsid w:val="007B13A1"/>
    <w:rsid w:val="007B20F4"/>
    <w:rsid w:val="007B3AD1"/>
    <w:rsid w:val="007B3DE2"/>
    <w:rsid w:val="007B75F4"/>
    <w:rsid w:val="007B7C92"/>
    <w:rsid w:val="007B7D3F"/>
    <w:rsid w:val="007C037C"/>
    <w:rsid w:val="007C057F"/>
    <w:rsid w:val="007C101A"/>
    <w:rsid w:val="007C173C"/>
    <w:rsid w:val="007C1ABF"/>
    <w:rsid w:val="007C29B3"/>
    <w:rsid w:val="007C5518"/>
    <w:rsid w:val="007C5640"/>
    <w:rsid w:val="007C6142"/>
    <w:rsid w:val="007D003C"/>
    <w:rsid w:val="007D177E"/>
    <w:rsid w:val="007D2DA7"/>
    <w:rsid w:val="007D54D7"/>
    <w:rsid w:val="007D595D"/>
    <w:rsid w:val="007D6D0D"/>
    <w:rsid w:val="007F1515"/>
    <w:rsid w:val="007F3038"/>
    <w:rsid w:val="007F4D60"/>
    <w:rsid w:val="007F6A1B"/>
    <w:rsid w:val="007F74D4"/>
    <w:rsid w:val="00804A2B"/>
    <w:rsid w:val="0080522D"/>
    <w:rsid w:val="00805B83"/>
    <w:rsid w:val="0081026F"/>
    <w:rsid w:val="0081099C"/>
    <w:rsid w:val="00810F0E"/>
    <w:rsid w:val="008111FA"/>
    <w:rsid w:val="008134C1"/>
    <w:rsid w:val="00815BA0"/>
    <w:rsid w:val="0082045F"/>
    <w:rsid w:val="0082156F"/>
    <w:rsid w:val="00822128"/>
    <w:rsid w:val="008245EF"/>
    <w:rsid w:val="00826E3F"/>
    <w:rsid w:val="00834051"/>
    <w:rsid w:val="00835A2B"/>
    <w:rsid w:val="00835B50"/>
    <w:rsid w:val="00844F43"/>
    <w:rsid w:val="00847506"/>
    <w:rsid w:val="00847E03"/>
    <w:rsid w:val="00850AB7"/>
    <w:rsid w:val="00850D36"/>
    <w:rsid w:val="00851B8F"/>
    <w:rsid w:val="00851C06"/>
    <w:rsid w:val="00853B3D"/>
    <w:rsid w:val="0085586C"/>
    <w:rsid w:val="0085666A"/>
    <w:rsid w:val="008577F1"/>
    <w:rsid w:val="00857B83"/>
    <w:rsid w:val="00857C3E"/>
    <w:rsid w:val="00860695"/>
    <w:rsid w:val="0086723A"/>
    <w:rsid w:val="00871294"/>
    <w:rsid w:val="008758D4"/>
    <w:rsid w:val="008815D4"/>
    <w:rsid w:val="0088433B"/>
    <w:rsid w:val="0089008A"/>
    <w:rsid w:val="00892ADF"/>
    <w:rsid w:val="008949FE"/>
    <w:rsid w:val="00895548"/>
    <w:rsid w:val="0089569C"/>
    <w:rsid w:val="00895CEB"/>
    <w:rsid w:val="00895F45"/>
    <w:rsid w:val="00896FE2"/>
    <w:rsid w:val="00897A9F"/>
    <w:rsid w:val="008A27AE"/>
    <w:rsid w:val="008A2DC7"/>
    <w:rsid w:val="008A353A"/>
    <w:rsid w:val="008A52C9"/>
    <w:rsid w:val="008A574A"/>
    <w:rsid w:val="008A72E0"/>
    <w:rsid w:val="008B1462"/>
    <w:rsid w:val="008B1C8C"/>
    <w:rsid w:val="008B2CDE"/>
    <w:rsid w:val="008B74D1"/>
    <w:rsid w:val="008C0A06"/>
    <w:rsid w:val="008C4857"/>
    <w:rsid w:val="008C5E1E"/>
    <w:rsid w:val="008C6C8E"/>
    <w:rsid w:val="008D10D0"/>
    <w:rsid w:val="008D2501"/>
    <w:rsid w:val="008D2557"/>
    <w:rsid w:val="008D7CED"/>
    <w:rsid w:val="008E2485"/>
    <w:rsid w:val="008E338C"/>
    <w:rsid w:val="008E4F4E"/>
    <w:rsid w:val="008E6AF8"/>
    <w:rsid w:val="008F027D"/>
    <w:rsid w:val="008F0DE2"/>
    <w:rsid w:val="008F22A4"/>
    <w:rsid w:val="008F633D"/>
    <w:rsid w:val="008F79E7"/>
    <w:rsid w:val="00900FA7"/>
    <w:rsid w:val="00903D64"/>
    <w:rsid w:val="00907843"/>
    <w:rsid w:val="00907D36"/>
    <w:rsid w:val="00912A3F"/>
    <w:rsid w:val="00914571"/>
    <w:rsid w:val="00917142"/>
    <w:rsid w:val="00917FBB"/>
    <w:rsid w:val="00920E99"/>
    <w:rsid w:val="0092152E"/>
    <w:rsid w:val="009215FC"/>
    <w:rsid w:val="00921AB5"/>
    <w:rsid w:val="00923077"/>
    <w:rsid w:val="00923268"/>
    <w:rsid w:val="009239E4"/>
    <w:rsid w:val="0092717F"/>
    <w:rsid w:val="00930481"/>
    <w:rsid w:val="00932F6B"/>
    <w:rsid w:val="00936324"/>
    <w:rsid w:val="00940409"/>
    <w:rsid w:val="00940C1E"/>
    <w:rsid w:val="009429DC"/>
    <w:rsid w:val="00946186"/>
    <w:rsid w:val="00946A19"/>
    <w:rsid w:val="00946BC8"/>
    <w:rsid w:val="00951C56"/>
    <w:rsid w:val="00954914"/>
    <w:rsid w:val="00957794"/>
    <w:rsid w:val="00960971"/>
    <w:rsid w:val="0096529B"/>
    <w:rsid w:val="00971992"/>
    <w:rsid w:val="00975E8E"/>
    <w:rsid w:val="00977A18"/>
    <w:rsid w:val="00980183"/>
    <w:rsid w:val="00984824"/>
    <w:rsid w:val="009850B3"/>
    <w:rsid w:val="00987CA7"/>
    <w:rsid w:val="0099198B"/>
    <w:rsid w:val="0099443A"/>
    <w:rsid w:val="0099448B"/>
    <w:rsid w:val="00994860"/>
    <w:rsid w:val="00995348"/>
    <w:rsid w:val="009965D1"/>
    <w:rsid w:val="00997943"/>
    <w:rsid w:val="009A02C2"/>
    <w:rsid w:val="009A0B64"/>
    <w:rsid w:val="009A2707"/>
    <w:rsid w:val="009A55C0"/>
    <w:rsid w:val="009A73E2"/>
    <w:rsid w:val="009B194A"/>
    <w:rsid w:val="009B3768"/>
    <w:rsid w:val="009B587B"/>
    <w:rsid w:val="009B5F2C"/>
    <w:rsid w:val="009C1880"/>
    <w:rsid w:val="009C2274"/>
    <w:rsid w:val="009C5824"/>
    <w:rsid w:val="009C6FE9"/>
    <w:rsid w:val="009D28BA"/>
    <w:rsid w:val="009D2B35"/>
    <w:rsid w:val="009D49F2"/>
    <w:rsid w:val="009D4CF8"/>
    <w:rsid w:val="009D5108"/>
    <w:rsid w:val="009D6615"/>
    <w:rsid w:val="009D6AF3"/>
    <w:rsid w:val="009D75D4"/>
    <w:rsid w:val="009E2083"/>
    <w:rsid w:val="009E2995"/>
    <w:rsid w:val="009E2AC9"/>
    <w:rsid w:val="009E3433"/>
    <w:rsid w:val="009E3650"/>
    <w:rsid w:val="009E5617"/>
    <w:rsid w:val="009E65F2"/>
    <w:rsid w:val="009E6CDD"/>
    <w:rsid w:val="009F0D5D"/>
    <w:rsid w:val="009F1DFD"/>
    <w:rsid w:val="009F29A9"/>
    <w:rsid w:val="009F6E7D"/>
    <w:rsid w:val="009F74AB"/>
    <w:rsid w:val="00A01E17"/>
    <w:rsid w:val="00A02878"/>
    <w:rsid w:val="00A03127"/>
    <w:rsid w:val="00A0399E"/>
    <w:rsid w:val="00A043F0"/>
    <w:rsid w:val="00A0647B"/>
    <w:rsid w:val="00A11821"/>
    <w:rsid w:val="00A12816"/>
    <w:rsid w:val="00A14E70"/>
    <w:rsid w:val="00A15B8E"/>
    <w:rsid w:val="00A20CB0"/>
    <w:rsid w:val="00A231C6"/>
    <w:rsid w:val="00A25B8E"/>
    <w:rsid w:val="00A31F3C"/>
    <w:rsid w:val="00A359E7"/>
    <w:rsid w:val="00A36B48"/>
    <w:rsid w:val="00A37A14"/>
    <w:rsid w:val="00A40EB7"/>
    <w:rsid w:val="00A52CF2"/>
    <w:rsid w:val="00A5589A"/>
    <w:rsid w:val="00A63A54"/>
    <w:rsid w:val="00A640A4"/>
    <w:rsid w:val="00A65270"/>
    <w:rsid w:val="00A65347"/>
    <w:rsid w:val="00A670EA"/>
    <w:rsid w:val="00A727BB"/>
    <w:rsid w:val="00A779AF"/>
    <w:rsid w:val="00A77EA1"/>
    <w:rsid w:val="00A80B84"/>
    <w:rsid w:val="00A80BFC"/>
    <w:rsid w:val="00A80E08"/>
    <w:rsid w:val="00A81C77"/>
    <w:rsid w:val="00A848CA"/>
    <w:rsid w:val="00A91B89"/>
    <w:rsid w:val="00A9213F"/>
    <w:rsid w:val="00A9223D"/>
    <w:rsid w:val="00A93276"/>
    <w:rsid w:val="00A935D3"/>
    <w:rsid w:val="00A95F50"/>
    <w:rsid w:val="00A960AB"/>
    <w:rsid w:val="00AA149E"/>
    <w:rsid w:val="00AA3FCE"/>
    <w:rsid w:val="00AA69E9"/>
    <w:rsid w:val="00AA7EB0"/>
    <w:rsid w:val="00AB19AE"/>
    <w:rsid w:val="00AB2EF7"/>
    <w:rsid w:val="00AB38A9"/>
    <w:rsid w:val="00AB3CEC"/>
    <w:rsid w:val="00AB5968"/>
    <w:rsid w:val="00AB599F"/>
    <w:rsid w:val="00AB77EC"/>
    <w:rsid w:val="00AC2206"/>
    <w:rsid w:val="00AC733D"/>
    <w:rsid w:val="00AD0E72"/>
    <w:rsid w:val="00AD14B9"/>
    <w:rsid w:val="00AD4C01"/>
    <w:rsid w:val="00AE15BF"/>
    <w:rsid w:val="00AE3AD5"/>
    <w:rsid w:val="00AF07A5"/>
    <w:rsid w:val="00AF0A83"/>
    <w:rsid w:val="00AF3D10"/>
    <w:rsid w:val="00AF4FFD"/>
    <w:rsid w:val="00AF5428"/>
    <w:rsid w:val="00AF6612"/>
    <w:rsid w:val="00B002BE"/>
    <w:rsid w:val="00B0299A"/>
    <w:rsid w:val="00B02F9C"/>
    <w:rsid w:val="00B048EE"/>
    <w:rsid w:val="00B05BEF"/>
    <w:rsid w:val="00B1073B"/>
    <w:rsid w:val="00B133D5"/>
    <w:rsid w:val="00B148A5"/>
    <w:rsid w:val="00B1704E"/>
    <w:rsid w:val="00B243C3"/>
    <w:rsid w:val="00B2515F"/>
    <w:rsid w:val="00B27B1D"/>
    <w:rsid w:val="00B36D2D"/>
    <w:rsid w:val="00B373B7"/>
    <w:rsid w:val="00B37820"/>
    <w:rsid w:val="00B406A8"/>
    <w:rsid w:val="00B408B3"/>
    <w:rsid w:val="00B41100"/>
    <w:rsid w:val="00B4192D"/>
    <w:rsid w:val="00B423A4"/>
    <w:rsid w:val="00B4305C"/>
    <w:rsid w:val="00B43C18"/>
    <w:rsid w:val="00B46001"/>
    <w:rsid w:val="00B4769F"/>
    <w:rsid w:val="00B52A22"/>
    <w:rsid w:val="00B61684"/>
    <w:rsid w:val="00B657D6"/>
    <w:rsid w:val="00B70203"/>
    <w:rsid w:val="00B7075E"/>
    <w:rsid w:val="00B71351"/>
    <w:rsid w:val="00B721AE"/>
    <w:rsid w:val="00B728DC"/>
    <w:rsid w:val="00B74606"/>
    <w:rsid w:val="00B766C7"/>
    <w:rsid w:val="00B7701C"/>
    <w:rsid w:val="00B811C7"/>
    <w:rsid w:val="00B819BF"/>
    <w:rsid w:val="00B83047"/>
    <w:rsid w:val="00B84B98"/>
    <w:rsid w:val="00B84D7D"/>
    <w:rsid w:val="00B85888"/>
    <w:rsid w:val="00B930CC"/>
    <w:rsid w:val="00B9339B"/>
    <w:rsid w:val="00B93C57"/>
    <w:rsid w:val="00B94364"/>
    <w:rsid w:val="00B9584E"/>
    <w:rsid w:val="00B95C27"/>
    <w:rsid w:val="00BA11FC"/>
    <w:rsid w:val="00BA6A59"/>
    <w:rsid w:val="00BA6DA1"/>
    <w:rsid w:val="00BA7549"/>
    <w:rsid w:val="00BB11C2"/>
    <w:rsid w:val="00BB283F"/>
    <w:rsid w:val="00BB38C4"/>
    <w:rsid w:val="00BB4B11"/>
    <w:rsid w:val="00BB621A"/>
    <w:rsid w:val="00BB74A2"/>
    <w:rsid w:val="00BC0448"/>
    <w:rsid w:val="00BC0E9D"/>
    <w:rsid w:val="00BC1AE6"/>
    <w:rsid w:val="00BC38E5"/>
    <w:rsid w:val="00BC5375"/>
    <w:rsid w:val="00BC5C2C"/>
    <w:rsid w:val="00BD01D7"/>
    <w:rsid w:val="00BD09C2"/>
    <w:rsid w:val="00BD3642"/>
    <w:rsid w:val="00BD3819"/>
    <w:rsid w:val="00BD4B58"/>
    <w:rsid w:val="00BE0B1A"/>
    <w:rsid w:val="00BE5AD9"/>
    <w:rsid w:val="00BE65A3"/>
    <w:rsid w:val="00BF01DF"/>
    <w:rsid w:val="00BF1E97"/>
    <w:rsid w:val="00BF50F1"/>
    <w:rsid w:val="00BF5C13"/>
    <w:rsid w:val="00BF6B22"/>
    <w:rsid w:val="00BF7C02"/>
    <w:rsid w:val="00C01052"/>
    <w:rsid w:val="00C010AD"/>
    <w:rsid w:val="00C01565"/>
    <w:rsid w:val="00C105C6"/>
    <w:rsid w:val="00C151C1"/>
    <w:rsid w:val="00C179EC"/>
    <w:rsid w:val="00C2157B"/>
    <w:rsid w:val="00C23E46"/>
    <w:rsid w:val="00C25725"/>
    <w:rsid w:val="00C2617E"/>
    <w:rsid w:val="00C27DA5"/>
    <w:rsid w:val="00C30E60"/>
    <w:rsid w:val="00C31C2F"/>
    <w:rsid w:val="00C32413"/>
    <w:rsid w:val="00C325CD"/>
    <w:rsid w:val="00C32EC1"/>
    <w:rsid w:val="00C346EF"/>
    <w:rsid w:val="00C34986"/>
    <w:rsid w:val="00C366E2"/>
    <w:rsid w:val="00C377E7"/>
    <w:rsid w:val="00C4227A"/>
    <w:rsid w:val="00C426FD"/>
    <w:rsid w:val="00C42C06"/>
    <w:rsid w:val="00C44F2C"/>
    <w:rsid w:val="00C465A4"/>
    <w:rsid w:val="00C513DE"/>
    <w:rsid w:val="00C52A5F"/>
    <w:rsid w:val="00C53BFF"/>
    <w:rsid w:val="00C57F0A"/>
    <w:rsid w:val="00C616CD"/>
    <w:rsid w:val="00C6339B"/>
    <w:rsid w:val="00C63B25"/>
    <w:rsid w:val="00C63FCE"/>
    <w:rsid w:val="00C63FF8"/>
    <w:rsid w:val="00C64B3E"/>
    <w:rsid w:val="00C650FE"/>
    <w:rsid w:val="00C65255"/>
    <w:rsid w:val="00C66777"/>
    <w:rsid w:val="00C67E14"/>
    <w:rsid w:val="00C71D5E"/>
    <w:rsid w:val="00C73021"/>
    <w:rsid w:val="00C779C8"/>
    <w:rsid w:val="00C80707"/>
    <w:rsid w:val="00C8243C"/>
    <w:rsid w:val="00C82DDE"/>
    <w:rsid w:val="00C8508E"/>
    <w:rsid w:val="00C94AF5"/>
    <w:rsid w:val="00C962EA"/>
    <w:rsid w:val="00C96E70"/>
    <w:rsid w:val="00C976B5"/>
    <w:rsid w:val="00CA18D6"/>
    <w:rsid w:val="00CA60D7"/>
    <w:rsid w:val="00CB07FE"/>
    <w:rsid w:val="00CB5158"/>
    <w:rsid w:val="00CC3330"/>
    <w:rsid w:val="00CC345C"/>
    <w:rsid w:val="00CD7824"/>
    <w:rsid w:val="00CE0E8A"/>
    <w:rsid w:val="00CE194E"/>
    <w:rsid w:val="00CE5E7B"/>
    <w:rsid w:val="00CF254D"/>
    <w:rsid w:val="00CF3BC1"/>
    <w:rsid w:val="00CF3E49"/>
    <w:rsid w:val="00CF481F"/>
    <w:rsid w:val="00CF5622"/>
    <w:rsid w:val="00CF5CC1"/>
    <w:rsid w:val="00CF76AC"/>
    <w:rsid w:val="00CF7D72"/>
    <w:rsid w:val="00D02A76"/>
    <w:rsid w:val="00D03256"/>
    <w:rsid w:val="00D1101D"/>
    <w:rsid w:val="00D136EA"/>
    <w:rsid w:val="00D1515C"/>
    <w:rsid w:val="00D156EB"/>
    <w:rsid w:val="00D2256B"/>
    <w:rsid w:val="00D2362F"/>
    <w:rsid w:val="00D25DF7"/>
    <w:rsid w:val="00D2735C"/>
    <w:rsid w:val="00D43C5C"/>
    <w:rsid w:val="00D45391"/>
    <w:rsid w:val="00D46E6D"/>
    <w:rsid w:val="00D53B58"/>
    <w:rsid w:val="00D548E2"/>
    <w:rsid w:val="00D552B7"/>
    <w:rsid w:val="00D56146"/>
    <w:rsid w:val="00D574D9"/>
    <w:rsid w:val="00D613FA"/>
    <w:rsid w:val="00D63A01"/>
    <w:rsid w:val="00D65807"/>
    <w:rsid w:val="00D66584"/>
    <w:rsid w:val="00D752CB"/>
    <w:rsid w:val="00D7548E"/>
    <w:rsid w:val="00D81E10"/>
    <w:rsid w:val="00D82EEC"/>
    <w:rsid w:val="00D838A3"/>
    <w:rsid w:val="00D85D17"/>
    <w:rsid w:val="00D86ACC"/>
    <w:rsid w:val="00D90D15"/>
    <w:rsid w:val="00D913EF"/>
    <w:rsid w:val="00D91465"/>
    <w:rsid w:val="00D9388C"/>
    <w:rsid w:val="00D93F74"/>
    <w:rsid w:val="00D95606"/>
    <w:rsid w:val="00D957A8"/>
    <w:rsid w:val="00DA0DAC"/>
    <w:rsid w:val="00DA18FF"/>
    <w:rsid w:val="00DA42C4"/>
    <w:rsid w:val="00DA436C"/>
    <w:rsid w:val="00DA4B9A"/>
    <w:rsid w:val="00DA673E"/>
    <w:rsid w:val="00DB053E"/>
    <w:rsid w:val="00DB1DF2"/>
    <w:rsid w:val="00DB4990"/>
    <w:rsid w:val="00DB6441"/>
    <w:rsid w:val="00DB6699"/>
    <w:rsid w:val="00DB6CA2"/>
    <w:rsid w:val="00DC0DBD"/>
    <w:rsid w:val="00DC17BF"/>
    <w:rsid w:val="00DC2C2D"/>
    <w:rsid w:val="00DC425F"/>
    <w:rsid w:val="00DC45D6"/>
    <w:rsid w:val="00DC4FA3"/>
    <w:rsid w:val="00DC58D9"/>
    <w:rsid w:val="00DD357C"/>
    <w:rsid w:val="00DE1A27"/>
    <w:rsid w:val="00DE1FDB"/>
    <w:rsid w:val="00DF08A4"/>
    <w:rsid w:val="00DF0C70"/>
    <w:rsid w:val="00DF184E"/>
    <w:rsid w:val="00DF2EA6"/>
    <w:rsid w:val="00DF3561"/>
    <w:rsid w:val="00DF4E1D"/>
    <w:rsid w:val="00DF5363"/>
    <w:rsid w:val="00DF6212"/>
    <w:rsid w:val="00E04454"/>
    <w:rsid w:val="00E05D5A"/>
    <w:rsid w:val="00E06505"/>
    <w:rsid w:val="00E1050D"/>
    <w:rsid w:val="00E1071F"/>
    <w:rsid w:val="00E1134A"/>
    <w:rsid w:val="00E1392A"/>
    <w:rsid w:val="00E13E84"/>
    <w:rsid w:val="00E21564"/>
    <w:rsid w:val="00E21651"/>
    <w:rsid w:val="00E22634"/>
    <w:rsid w:val="00E2348B"/>
    <w:rsid w:val="00E25BD9"/>
    <w:rsid w:val="00E25DC0"/>
    <w:rsid w:val="00E30FD7"/>
    <w:rsid w:val="00E31543"/>
    <w:rsid w:val="00E318D3"/>
    <w:rsid w:val="00E319C2"/>
    <w:rsid w:val="00E34B9A"/>
    <w:rsid w:val="00E362B8"/>
    <w:rsid w:val="00E4036C"/>
    <w:rsid w:val="00E41B17"/>
    <w:rsid w:val="00E41EAE"/>
    <w:rsid w:val="00E474BA"/>
    <w:rsid w:val="00E47F82"/>
    <w:rsid w:val="00E531B8"/>
    <w:rsid w:val="00E53CCE"/>
    <w:rsid w:val="00E6182C"/>
    <w:rsid w:val="00E6184E"/>
    <w:rsid w:val="00E62FA4"/>
    <w:rsid w:val="00E645E5"/>
    <w:rsid w:val="00E666CA"/>
    <w:rsid w:val="00E67E34"/>
    <w:rsid w:val="00E67F59"/>
    <w:rsid w:val="00E70145"/>
    <w:rsid w:val="00E71000"/>
    <w:rsid w:val="00E76C02"/>
    <w:rsid w:val="00E7767A"/>
    <w:rsid w:val="00E85B82"/>
    <w:rsid w:val="00E87DFD"/>
    <w:rsid w:val="00E906A4"/>
    <w:rsid w:val="00E93D9D"/>
    <w:rsid w:val="00E950EE"/>
    <w:rsid w:val="00E974ED"/>
    <w:rsid w:val="00EA0A1D"/>
    <w:rsid w:val="00EA1906"/>
    <w:rsid w:val="00EA33FD"/>
    <w:rsid w:val="00EB15D4"/>
    <w:rsid w:val="00EB1A36"/>
    <w:rsid w:val="00EB1C55"/>
    <w:rsid w:val="00EB3143"/>
    <w:rsid w:val="00EB43B5"/>
    <w:rsid w:val="00EB618F"/>
    <w:rsid w:val="00EB6EDC"/>
    <w:rsid w:val="00EC0B5C"/>
    <w:rsid w:val="00EC2508"/>
    <w:rsid w:val="00EC3011"/>
    <w:rsid w:val="00EC34E1"/>
    <w:rsid w:val="00ED5E88"/>
    <w:rsid w:val="00EE5401"/>
    <w:rsid w:val="00EE7245"/>
    <w:rsid w:val="00EF21A7"/>
    <w:rsid w:val="00EF221C"/>
    <w:rsid w:val="00EF2E16"/>
    <w:rsid w:val="00EF307B"/>
    <w:rsid w:val="00EF3165"/>
    <w:rsid w:val="00EF3718"/>
    <w:rsid w:val="00EF3D74"/>
    <w:rsid w:val="00EF4A45"/>
    <w:rsid w:val="00EF5492"/>
    <w:rsid w:val="00F006FB"/>
    <w:rsid w:val="00F036F1"/>
    <w:rsid w:val="00F054B6"/>
    <w:rsid w:val="00F06AAB"/>
    <w:rsid w:val="00F11EE9"/>
    <w:rsid w:val="00F12DBE"/>
    <w:rsid w:val="00F137A5"/>
    <w:rsid w:val="00F13B10"/>
    <w:rsid w:val="00F14B0A"/>
    <w:rsid w:val="00F1508C"/>
    <w:rsid w:val="00F16C1D"/>
    <w:rsid w:val="00F1759F"/>
    <w:rsid w:val="00F22D05"/>
    <w:rsid w:val="00F24BAC"/>
    <w:rsid w:val="00F265E4"/>
    <w:rsid w:val="00F266E9"/>
    <w:rsid w:val="00F34227"/>
    <w:rsid w:val="00F40E9C"/>
    <w:rsid w:val="00F44924"/>
    <w:rsid w:val="00F455E1"/>
    <w:rsid w:val="00F52808"/>
    <w:rsid w:val="00F52E16"/>
    <w:rsid w:val="00F52EB3"/>
    <w:rsid w:val="00F53901"/>
    <w:rsid w:val="00F53DBB"/>
    <w:rsid w:val="00F53FDB"/>
    <w:rsid w:val="00F540A5"/>
    <w:rsid w:val="00F57362"/>
    <w:rsid w:val="00F63632"/>
    <w:rsid w:val="00F64E73"/>
    <w:rsid w:val="00F67E9B"/>
    <w:rsid w:val="00F76810"/>
    <w:rsid w:val="00F82567"/>
    <w:rsid w:val="00F82CA5"/>
    <w:rsid w:val="00F85B10"/>
    <w:rsid w:val="00F907A0"/>
    <w:rsid w:val="00F91FC0"/>
    <w:rsid w:val="00F957A7"/>
    <w:rsid w:val="00FA0768"/>
    <w:rsid w:val="00FA0ED3"/>
    <w:rsid w:val="00FA0EF5"/>
    <w:rsid w:val="00FA332F"/>
    <w:rsid w:val="00FA3E80"/>
    <w:rsid w:val="00FA5AF4"/>
    <w:rsid w:val="00FA5F07"/>
    <w:rsid w:val="00FA7E8C"/>
    <w:rsid w:val="00FB26B0"/>
    <w:rsid w:val="00FB3B41"/>
    <w:rsid w:val="00FB402F"/>
    <w:rsid w:val="00FB558B"/>
    <w:rsid w:val="00FB6249"/>
    <w:rsid w:val="00FB6F1B"/>
    <w:rsid w:val="00FB6FDF"/>
    <w:rsid w:val="00FB701C"/>
    <w:rsid w:val="00FB7712"/>
    <w:rsid w:val="00FB7A9C"/>
    <w:rsid w:val="00FC17B0"/>
    <w:rsid w:val="00FC199F"/>
    <w:rsid w:val="00FC348E"/>
    <w:rsid w:val="00FC41C6"/>
    <w:rsid w:val="00FC4A18"/>
    <w:rsid w:val="00FC60A8"/>
    <w:rsid w:val="00FC64F3"/>
    <w:rsid w:val="00FD1662"/>
    <w:rsid w:val="00FD2DF4"/>
    <w:rsid w:val="00FD48DF"/>
    <w:rsid w:val="00FD4F0F"/>
    <w:rsid w:val="00FD6595"/>
    <w:rsid w:val="00FD6A29"/>
    <w:rsid w:val="00FD7166"/>
    <w:rsid w:val="00FE0018"/>
    <w:rsid w:val="00FE38C7"/>
    <w:rsid w:val="00FE39DA"/>
    <w:rsid w:val="00FE60BE"/>
    <w:rsid w:val="00FF0F7B"/>
    <w:rsid w:val="00FF20F5"/>
    <w:rsid w:val="00FF4BA2"/>
    <w:rsid w:val="00FF4D08"/>
    <w:rsid w:val="00FF6F9D"/>
    <w:rsid w:val="00FF75B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1D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3" w:uiPriority="39"/>
    <w:lsdException w:name="toc 4" w:uiPriority="39"/>
    <w:lsdException w:name="caption" w:uiPriority="99"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C7"/>
    <w:rPr>
      <w:color w:val="000000"/>
      <w:sz w:val="24"/>
      <w:szCs w:val="24"/>
    </w:rPr>
  </w:style>
  <w:style w:type="paragraph" w:styleId="Heading1">
    <w:name w:val="heading 1"/>
    <w:aliases w:val="Part Title"/>
    <w:basedOn w:val="Normal"/>
    <w:next w:val="Heading4"/>
    <w:qFormat/>
    <w:rsid w:val="00CF3E4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F3E49"/>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F3E49"/>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F3E49"/>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CF3E49"/>
    <w:pPr>
      <w:outlineLvl w:val="4"/>
    </w:pPr>
    <w:rPr>
      <w:b/>
      <w:sz w:val="22"/>
      <w:szCs w:val="20"/>
    </w:rPr>
  </w:style>
  <w:style w:type="paragraph" w:styleId="Heading6">
    <w:name w:val="heading 6"/>
    <w:aliases w:val="Sub Label"/>
    <w:basedOn w:val="Heading5"/>
    <w:next w:val="BlockText"/>
    <w:qFormat/>
    <w:rsid w:val="00CF3E49"/>
    <w:pPr>
      <w:spacing w:before="240" w:after="60"/>
      <w:outlineLvl w:val="5"/>
    </w:pPr>
    <w:rPr>
      <w:i/>
    </w:rPr>
  </w:style>
  <w:style w:type="paragraph" w:styleId="Heading7">
    <w:name w:val="heading 7"/>
    <w:basedOn w:val="Normal"/>
    <w:next w:val="Normal"/>
    <w:qFormat/>
    <w:rsid w:val="001051AD"/>
    <w:pPr>
      <w:spacing w:before="240" w:after="60"/>
      <w:outlineLvl w:val="6"/>
    </w:pPr>
    <w:rPr>
      <w:rFonts w:ascii="Arial" w:hAnsi="Arial"/>
    </w:rPr>
  </w:style>
  <w:style w:type="paragraph" w:styleId="Heading8">
    <w:name w:val="heading 8"/>
    <w:basedOn w:val="Normal"/>
    <w:next w:val="Normal"/>
    <w:qFormat/>
    <w:rsid w:val="001051AD"/>
    <w:pPr>
      <w:spacing w:before="240" w:after="60"/>
      <w:outlineLvl w:val="7"/>
    </w:pPr>
    <w:rPr>
      <w:rFonts w:ascii="Arial" w:hAnsi="Arial"/>
      <w:i/>
    </w:rPr>
  </w:style>
  <w:style w:type="paragraph" w:styleId="Heading9">
    <w:name w:val="heading 9"/>
    <w:basedOn w:val="Normal"/>
    <w:next w:val="Normal"/>
    <w:qFormat/>
    <w:rsid w:val="001051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E49"/>
    <w:pPr>
      <w:tabs>
        <w:tab w:val="center" w:pos="4680"/>
        <w:tab w:val="right" w:pos="9360"/>
      </w:tabs>
    </w:pPr>
    <w:rPr>
      <w:color w:val="auto"/>
      <w:lang w:val="x-none" w:eastAsia="x-none"/>
    </w:rPr>
  </w:style>
  <w:style w:type="paragraph" w:styleId="MacroText">
    <w:name w:val="macro"/>
    <w:semiHidden/>
    <w:rsid w:val="00105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F3E49"/>
    <w:pPr>
      <w:pBdr>
        <w:top w:val="single" w:sz="6" w:space="1" w:color="000000"/>
        <w:between w:val="single" w:sz="6" w:space="1" w:color="auto"/>
      </w:pBdr>
      <w:spacing w:before="240"/>
      <w:ind w:left="1728"/>
    </w:pPr>
    <w:rPr>
      <w:szCs w:val="20"/>
    </w:rPr>
  </w:style>
  <w:style w:type="paragraph" w:styleId="BlockText">
    <w:name w:val="Block Text"/>
    <w:basedOn w:val="Normal"/>
    <w:qFormat/>
    <w:rsid w:val="00CF3E49"/>
  </w:style>
  <w:style w:type="paragraph" w:customStyle="1" w:styleId="BulletText1">
    <w:name w:val="Bullet Text 1"/>
    <w:basedOn w:val="Normal"/>
    <w:uiPriority w:val="99"/>
    <w:qFormat/>
    <w:rsid w:val="00CF3E49"/>
    <w:pPr>
      <w:numPr>
        <w:numId w:val="1"/>
      </w:numPr>
    </w:pPr>
    <w:rPr>
      <w:szCs w:val="20"/>
    </w:rPr>
  </w:style>
  <w:style w:type="paragraph" w:customStyle="1" w:styleId="BulletText2">
    <w:name w:val="Bullet Text 2"/>
    <w:basedOn w:val="Normal"/>
    <w:rsid w:val="00CF3E49"/>
    <w:pPr>
      <w:numPr>
        <w:numId w:val="2"/>
      </w:numPr>
      <w:ind w:left="346"/>
    </w:pPr>
    <w:rPr>
      <w:szCs w:val="20"/>
    </w:rPr>
  </w:style>
  <w:style w:type="paragraph" w:customStyle="1" w:styleId="ContinuedOnNextPa">
    <w:name w:val="Continued On Next Pa"/>
    <w:basedOn w:val="Normal"/>
    <w:next w:val="Normal"/>
    <w:rsid w:val="00CF3E49"/>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CF3E49"/>
    <w:pPr>
      <w:spacing w:after="240"/>
    </w:pPr>
    <w:rPr>
      <w:b/>
      <w:sz w:val="22"/>
      <w:szCs w:val="20"/>
    </w:rPr>
  </w:style>
  <w:style w:type="paragraph" w:customStyle="1" w:styleId="MapTitleContinued">
    <w:name w:val="Map Title. Continued"/>
    <w:basedOn w:val="Normal"/>
    <w:next w:val="Normal"/>
    <w:rsid w:val="00CF3E49"/>
    <w:pPr>
      <w:spacing w:after="240"/>
    </w:pPr>
    <w:rPr>
      <w:rFonts w:ascii="Arial" w:hAnsi="Arial" w:cs="Arial"/>
      <w:b/>
      <w:sz w:val="32"/>
      <w:szCs w:val="20"/>
    </w:rPr>
  </w:style>
  <w:style w:type="paragraph" w:customStyle="1" w:styleId="MemoLine">
    <w:name w:val="Memo Line"/>
    <w:basedOn w:val="BlockLine"/>
    <w:next w:val="Normal"/>
    <w:rsid w:val="00CF3E49"/>
    <w:pPr>
      <w:ind w:left="0"/>
    </w:pPr>
  </w:style>
  <w:style w:type="paragraph" w:styleId="Footer">
    <w:name w:val="footer"/>
    <w:basedOn w:val="Normal"/>
    <w:link w:val="FooterChar"/>
    <w:rsid w:val="00CF3E49"/>
    <w:pPr>
      <w:tabs>
        <w:tab w:val="center" w:pos="4680"/>
        <w:tab w:val="right" w:pos="9360"/>
      </w:tabs>
    </w:pPr>
    <w:rPr>
      <w:color w:val="auto"/>
      <w:lang w:val="x-none" w:eastAsia="x-none"/>
    </w:rPr>
  </w:style>
  <w:style w:type="character" w:styleId="PageNumber">
    <w:name w:val="page number"/>
    <w:basedOn w:val="DefaultParagraphFont"/>
    <w:rsid w:val="001051AD"/>
  </w:style>
  <w:style w:type="paragraph" w:customStyle="1" w:styleId="TableText">
    <w:name w:val="Table Text"/>
    <w:basedOn w:val="Normal"/>
    <w:uiPriority w:val="99"/>
    <w:qFormat/>
    <w:rsid w:val="00CF3E49"/>
    <w:rPr>
      <w:szCs w:val="20"/>
    </w:rPr>
  </w:style>
  <w:style w:type="paragraph" w:customStyle="1" w:styleId="NoteText">
    <w:name w:val="Note Text"/>
    <w:basedOn w:val="Normal"/>
    <w:rsid w:val="00CF3E49"/>
    <w:rPr>
      <w:szCs w:val="20"/>
    </w:rPr>
  </w:style>
  <w:style w:type="paragraph" w:customStyle="1" w:styleId="TableHeaderText">
    <w:name w:val="Table Header Text"/>
    <w:basedOn w:val="Normal"/>
    <w:uiPriority w:val="99"/>
    <w:rsid w:val="00CF3E49"/>
    <w:pPr>
      <w:jc w:val="center"/>
    </w:pPr>
    <w:rPr>
      <w:b/>
      <w:szCs w:val="20"/>
    </w:rPr>
  </w:style>
  <w:style w:type="paragraph" w:customStyle="1" w:styleId="EmbeddedText">
    <w:name w:val="Embedded Text"/>
    <w:basedOn w:val="Normal"/>
    <w:rsid w:val="00CF3E49"/>
    <w:rPr>
      <w:szCs w:val="20"/>
    </w:rPr>
  </w:style>
  <w:style w:type="paragraph" w:styleId="TOC1">
    <w:name w:val="toc 1"/>
    <w:basedOn w:val="Normal"/>
    <w:next w:val="Normal"/>
    <w:autoRedefine/>
    <w:semiHidden/>
    <w:rsid w:val="001051AD"/>
    <w:pPr>
      <w:ind w:left="57"/>
    </w:pPr>
  </w:style>
  <w:style w:type="paragraph" w:styleId="TOC2">
    <w:name w:val="toc 2"/>
    <w:basedOn w:val="Normal"/>
    <w:next w:val="Normal"/>
    <w:autoRedefine/>
    <w:semiHidden/>
    <w:rsid w:val="001051AD"/>
    <w:pPr>
      <w:ind w:left="240"/>
    </w:pPr>
  </w:style>
  <w:style w:type="paragraph" w:styleId="TOC3">
    <w:name w:val="toc 3"/>
    <w:basedOn w:val="Normal"/>
    <w:next w:val="Normal"/>
    <w:autoRedefine/>
    <w:uiPriority w:val="39"/>
    <w:rsid w:val="00CF3E49"/>
    <w:pPr>
      <w:ind w:left="480"/>
    </w:pPr>
  </w:style>
  <w:style w:type="paragraph" w:styleId="TOC4">
    <w:name w:val="toc 4"/>
    <w:basedOn w:val="Normal"/>
    <w:next w:val="Normal"/>
    <w:autoRedefine/>
    <w:uiPriority w:val="39"/>
    <w:rsid w:val="00CF3E49"/>
    <w:pPr>
      <w:ind w:left="720"/>
    </w:pPr>
  </w:style>
  <w:style w:type="paragraph" w:styleId="TOC5">
    <w:name w:val="toc 5"/>
    <w:basedOn w:val="Normal"/>
    <w:next w:val="Normal"/>
    <w:autoRedefine/>
    <w:semiHidden/>
    <w:rsid w:val="001051AD"/>
    <w:pPr>
      <w:ind w:left="960"/>
    </w:pPr>
  </w:style>
  <w:style w:type="paragraph" w:styleId="TOC6">
    <w:name w:val="toc 6"/>
    <w:basedOn w:val="Normal"/>
    <w:next w:val="Normal"/>
    <w:autoRedefine/>
    <w:semiHidden/>
    <w:rsid w:val="001051AD"/>
    <w:pPr>
      <w:ind w:left="1200"/>
    </w:pPr>
  </w:style>
  <w:style w:type="paragraph" w:styleId="TOC7">
    <w:name w:val="toc 7"/>
    <w:basedOn w:val="Normal"/>
    <w:next w:val="Normal"/>
    <w:autoRedefine/>
    <w:semiHidden/>
    <w:rsid w:val="001051AD"/>
    <w:pPr>
      <w:ind w:left="1440"/>
    </w:pPr>
  </w:style>
  <w:style w:type="paragraph" w:styleId="TOC8">
    <w:name w:val="toc 8"/>
    <w:basedOn w:val="Normal"/>
    <w:next w:val="Normal"/>
    <w:autoRedefine/>
    <w:semiHidden/>
    <w:rsid w:val="001051AD"/>
    <w:pPr>
      <w:ind w:left="1680"/>
    </w:pPr>
  </w:style>
  <w:style w:type="paragraph" w:styleId="TOC9">
    <w:name w:val="toc 9"/>
    <w:basedOn w:val="Normal"/>
    <w:next w:val="Normal"/>
    <w:autoRedefine/>
    <w:semiHidden/>
    <w:rsid w:val="001051AD"/>
    <w:pPr>
      <w:ind w:left="1920"/>
    </w:pPr>
  </w:style>
  <w:style w:type="paragraph" w:styleId="Caption">
    <w:name w:val="caption"/>
    <w:basedOn w:val="Normal"/>
    <w:next w:val="Normal"/>
    <w:uiPriority w:val="99"/>
    <w:qFormat/>
    <w:rsid w:val="001051AD"/>
    <w:pPr>
      <w:spacing w:before="120" w:after="120"/>
    </w:pPr>
    <w:rPr>
      <w:b/>
    </w:rPr>
  </w:style>
  <w:style w:type="character" w:customStyle="1" w:styleId="Continued">
    <w:name w:val="Continued"/>
    <w:rsid w:val="001051AD"/>
    <w:rPr>
      <w:rFonts w:ascii="Arial" w:hAnsi="Arial"/>
      <w:sz w:val="24"/>
    </w:rPr>
  </w:style>
  <w:style w:type="paragraph" w:customStyle="1" w:styleId="ContinuedBlockLabel">
    <w:name w:val="Continued Block Label"/>
    <w:basedOn w:val="Normal"/>
    <w:next w:val="Normal"/>
    <w:rsid w:val="00CF3E49"/>
    <w:pPr>
      <w:spacing w:after="240"/>
    </w:pPr>
    <w:rPr>
      <w:b/>
      <w:sz w:val="22"/>
      <w:szCs w:val="20"/>
    </w:rPr>
  </w:style>
  <w:style w:type="character" w:customStyle="1" w:styleId="Jump">
    <w:name w:val="Jump"/>
    <w:rsid w:val="001051AD"/>
    <w:rPr>
      <w:color w:val="FF0000"/>
    </w:rPr>
  </w:style>
  <w:style w:type="paragraph" w:customStyle="1" w:styleId="PublicationTitle">
    <w:name w:val="Publication Title"/>
    <w:basedOn w:val="Normal"/>
    <w:next w:val="Heading4"/>
    <w:rsid w:val="00CF3E49"/>
    <w:pPr>
      <w:spacing w:after="240"/>
      <w:jc w:val="center"/>
    </w:pPr>
    <w:rPr>
      <w:rFonts w:ascii="Arial" w:hAnsi="Arial" w:cs="Arial"/>
      <w:b/>
      <w:sz w:val="32"/>
      <w:szCs w:val="20"/>
    </w:rPr>
  </w:style>
  <w:style w:type="paragraph" w:customStyle="1" w:styleId="TOCTitle">
    <w:name w:val="TOC Title"/>
    <w:basedOn w:val="Normal"/>
    <w:rsid w:val="00CF3E49"/>
    <w:pPr>
      <w:widowControl w:val="0"/>
    </w:pPr>
    <w:rPr>
      <w:rFonts w:ascii="Arial" w:hAnsi="Arial" w:cs="Arial"/>
      <w:b/>
      <w:sz w:val="32"/>
      <w:szCs w:val="20"/>
    </w:rPr>
  </w:style>
  <w:style w:type="paragraph" w:customStyle="1" w:styleId="TOCItem">
    <w:name w:val="TOCItem"/>
    <w:basedOn w:val="Normal"/>
    <w:rsid w:val="00CF3E49"/>
    <w:pPr>
      <w:tabs>
        <w:tab w:val="left" w:leader="dot" w:pos="7061"/>
        <w:tab w:val="right" w:pos="7524"/>
      </w:tabs>
      <w:spacing w:before="60" w:after="60"/>
      <w:ind w:right="465"/>
    </w:pPr>
    <w:rPr>
      <w:szCs w:val="20"/>
    </w:rPr>
  </w:style>
  <w:style w:type="paragraph" w:customStyle="1" w:styleId="TOCStem">
    <w:name w:val="TOCStem"/>
    <w:basedOn w:val="Normal"/>
    <w:rsid w:val="00CF3E49"/>
    <w:rPr>
      <w:szCs w:val="20"/>
    </w:rPr>
  </w:style>
  <w:style w:type="character" w:styleId="Hyperlink">
    <w:name w:val="Hyperlink"/>
    <w:uiPriority w:val="99"/>
    <w:rsid w:val="00CF3E49"/>
    <w:rPr>
      <w:color w:val="0000FF"/>
      <w:u w:val="single"/>
    </w:rPr>
  </w:style>
  <w:style w:type="character" w:styleId="FollowedHyperlink">
    <w:name w:val="FollowedHyperlink"/>
    <w:rsid w:val="00CF3E49"/>
    <w:rPr>
      <w:color w:val="800080"/>
      <w:u w:val="single"/>
    </w:rPr>
  </w:style>
  <w:style w:type="character" w:styleId="CommentReference">
    <w:name w:val="annotation reference"/>
    <w:rsid w:val="001051AD"/>
    <w:rPr>
      <w:sz w:val="16"/>
      <w:szCs w:val="16"/>
    </w:rPr>
  </w:style>
  <w:style w:type="paragraph" w:styleId="CommentText">
    <w:name w:val="annotation text"/>
    <w:basedOn w:val="Normal"/>
    <w:link w:val="CommentTextChar"/>
    <w:rsid w:val="001051AD"/>
    <w:rPr>
      <w:sz w:val="20"/>
    </w:rPr>
  </w:style>
  <w:style w:type="paragraph" w:styleId="BalloonText">
    <w:name w:val="Balloon Text"/>
    <w:basedOn w:val="Normal"/>
    <w:semiHidden/>
    <w:rsid w:val="00CF3E49"/>
    <w:rPr>
      <w:rFonts w:ascii="Tahoma" w:hAnsi="Tahoma" w:cs="Tahoma"/>
      <w:sz w:val="16"/>
      <w:szCs w:val="16"/>
    </w:rPr>
  </w:style>
  <w:style w:type="paragraph" w:styleId="CommentSubject">
    <w:name w:val="annotation subject"/>
    <w:basedOn w:val="CommentText"/>
    <w:next w:val="CommentText"/>
    <w:semiHidden/>
    <w:rsid w:val="00E531B8"/>
    <w:rPr>
      <w:b/>
      <w:bCs/>
    </w:rPr>
  </w:style>
  <w:style w:type="paragraph" w:customStyle="1" w:styleId="BulletText3">
    <w:name w:val="Bullet Text 3"/>
    <w:basedOn w:val="Normal"/>
    <w:rsid w:val="00CF3E49"/>
    <w:pPr>
      <w:numPr>
        <w:numId w:val="3"/>
      </w:numPr>
      <w:tabs>
        <w:tab w:val="clear" w:pos="173"/>
      </w:tabs>
      <w:ind w:left="518" w:hanging="173"/>
    </w:pPr>
    <w:rPr>
      <w:szCs w:val="20"/>
    </w:rPr>
  </w:style>
  <w:style w:type="character" w:styleId="HTMLAcronym">
    <w:name w:val="HTML Acronym"/>
    <w:basedOn w:val="DefaultParagraphFont"/>
    <w:rsid w:val="00CF3E49"/>
  </w:style>
  <w:style w:type="paragraph" w:customStyle="1" w:styleId="IMTOC">
    <w:name w:val="IMTOC"/>
    <w:rsid w:val="00CF3E49"/>
    <w:rPr>
      <w:sz w:val="24"/>
    </w:rPr>
  </w:style>
  <w:style w:type="table" w:styleId="TableGrid">
    <w:name w:val="Table Grid"/>
    <w:basedOn w:val="TableNormal"/>
    <w:rsid w:val="00CF3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CF3E49"/>
    <w:rPr>
      <w:sz w:val="24"/>
      <w:szCs w:val="24"/>
      <w:lang w:val="x-none" w:eastAsia="x-none" w:bidi="ar-SA"/>
    </w:rPr>
  </w:style>
  <w:style w:type="character" w:customStyle="1" w:styleId="FooterChar">
    <w:name w:val="Footer Char"/>
    <w:link w:val="Footer"/>
    <w:rsid w:val="00CF3E49"/>
    <w:rPr>
      <w:sz w:val="24"/>
      <w:szCs w:val="24"/>
      <w:lang w:val="x-none" w:eastAsia="x-none" w:bidi="ar-SA"/>
    </w:rPr>
  </w:style>
  <w:style w:type="paragraph" w:styleId="BodyText">
    <w:name w:val="Body Text"/>
    <w:basedOn w:val="Normal"/>
    <w:link w:val="BodyTextChar"/>
    <w:rsid w:val="00432C4B"/>
    <w:pPr>
      <w:spacing w:after="120"/>
    </w:pPr>
  </w:style>
  <w:style w:type="character" w:customStyle="1" w:styleId="BodyTextChar">
    <w:name w:val="Body Text Char"/>
    <w:link w:val="BodyText"/>
    <w:rsid w:val="00432C4B"/>
    <w:rPr>
      <w:color w:val="000000"/>
      <w:sz w:val="24"/>
      <w:szCs w:val="24"/>
    </w:rPr>
  </w:style>
  <w:style w:type="character" w:customStyle="1" w:styleId="Heading5Char">
    <w:name w:val="Heading 5 Char"/>
    <w:aliases w:val="Block Label Char"/>
    <w:link w:val="Heading5"/>
    <w:uiPriority w:val="99"/>
    <w:locked/>
    <w:rsid w:val="00DF5363"/>
    <w:rPr>
      <w:b/>
      <w:color w:val="000000"/>
      <w:sz w:val="22"/>
    </w:rPr>
  </w:style>
  <w:style w:type="paragraph" w:styleId="ListParagraph">
    <w:name w:val="List Paragraph"/>
    <w:basedOn w:val="Normal"/>
    <w:uiPriority w:val="34"/>
    <w:qFormat/>
    <w:rsid w:val="00EC0B5C"/>
    <w:pPr>
      <w:ind w:left="720"/>
      <w:contextualSpacing/>
    </w:pPr>
  </w:style>
  <w:style w:type="character" w:customStyle="1" w:styleId="CommentTextChar">
    <w:name w:val="Comment Text Char"/>
    <w:basedOn w:val="DefaultParagraphFont"/>
    <w:link w:val="CommentText"/>
    <w:rsid w:val="00844F43"/>
    <w:rPr>
      <w:color w:val="000000"/>
      <w:szCs w:val="24"/>
    </w:rPr>
  </w:style>
  <w:style w:type="paragraph" w:styleId="Revision">
    <w:name w:val="Revision"/>
    <w:hidden/>
    <w:uiPriority w:val="99"/>
    <w:semiHidden/>
    <w:rsid w:val="00FB558B"/>
    <w:rPr>
      <w:color w:val="000000"/>
      <w:sz w:val="24"/>
      <w:szCs w:val="24"/>
    </w:rPr>
  </w:style>
  <w:style w:type="character" w:customStyle="1" w:styleId="Heading2Char">
    <w:name w:val="Heading 2 Char"/>
    <w:aliases w:val="Chapter Title Char"/>
    <w:link w:val="Heading2"/>
    <w:rsid w:val="0061037F"/>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3" w:uiPriority="39"/>
    <w:lsdException w:name="toc 4" w:uiPriority="39"/>
    <w:lsdException w:name="caption" w:uiPriority="99"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C7"/>
    <w:rPr>
      <w:color w:val="000000"/>
      <w:sz w:val="24"/>
      <w:szCs w:val="24"/>
    </w:rPr>
  </w:style>
  <w:style w:type="paragraph" w:styleId="Heading1">
    <w:name w:val="heading 1"/>
    <w:aliases w:val="Part Title"/>
    <w:basedOn w:val="Normal"/>
    <w:next w:val="Heading4"/>
    <w:qFormat/>
    <w:rsid w:val="00CF3E4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F3E49"/>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F3E49"/>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F3E49"/>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CF3E49"/>
    <w:pPr>
      <w:outlineLvl w:val="4"/>
    </w:pPr>
    <w:rPr>
      <w:b/>
      <w:sz w:val="22"/>
      <w:szCs w:val="20"/>
    </w:rPr>
  </w:style>
  <w:style w:type="paragraph" w:styleId="Heading6">
    <w:name w:val="heading 6"/>
    <w:aliases w:val="Sub Label"/>
    <w:basedOn w:val="Heading5"/>
    <w:next w:val="BlockText"/>
    <w:qFormat/>
    <w:rsid w:val="00CF3E49"/>
    <w:pPr>
      <w:spacing w:before="240" w:after="60"/>
      <w:outlineLvl w:val="5"/>
    </w:pPr>
    <w:rPr>
      <w:i/>
    </w:rPr>
  </w:style>
  <w:style w:type="paragraph" w:styleId="Heading7">
    <w:name w:val="heading 7"/>
    <w:basedOn w:val="Normal"/>
    <w:next w:val="Normal"/>
    <w:qFormat/>
    <w:rsid w:val="001051AD"/>
    <w:pPr>
      <w:spacing w:before="240" w:after="60"/>
      <w:outlineLvl w:val="6"/>
    </w:pPr>
    <w:rPr>
      <w:rFonts w:ascii="Arial" w:hAnsi="Arial"/>
    </w:rPr>
  </w:style>
  <w:style w:type="paragraph" w:styleId="Heading8">
    <w:name w:val="heading 8"/>
    <w:basedOn w:val="Normal"/>
    <w:next w:val="Normal"/>
    <w:qFormat/>
    <w:rsid w:val="001051AD"/>
    <w:pPr>
      <w:spacing w:before="240" w:after="60"/>
      <w:outlineLvl w:val="7"/>
    </w:pPr>
    <w:rPr>
      <w:rFonts w:ascii="Arial" w:hAnsi="Arial"/>
      <w:i/>
    </w:rPr>
  </w:style>
  <w:style w:type="paragraph" w:styleId="Heading9">
    <w:name w:val="heading 9"/>
    <w:basedOn w:val="Normal"/>
    <w:next w:val="Normal"/>
    <w:qFormat/>
    <w:rsid w:val="001051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E49"/>
    <w:pPr>
      <w:tabs>
        <w:tab w:val="center" w:pos="4680"/>
        <w:tab w:val="right" w:pos="9360"/>
      </w:tabs>
    </w:pPr>
    <w:rPr>
      <w:color w:val="auto"/>
      <w:lang w:val="x-none" w:eastAsia="x-none"/>
    </w:rPr>
  </w:style>
  <w:style w:type="paragraph" w:styleId="MacroText">
    <w:name w:val="macro"/>
    <w:semiHidden/>
    <w:rsid w:val="00105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F3E49"/>
    <w:pPr>
      <w:pBdr>
        <w:top w:val="single" w:sz="6" w:space="1" w:color="000000"/>
        <w:between w:val="single" w:sz="6" w:space="1" w:color="auto"/>
      </w:pBdr>
      <w:spacing w:before="240"/>
      <w:ind w:left="1728"/>
    </w:pPr>
    <w:rPr>
      <w:szCs w:val="20"/>
    </w:rPr>
  </w:style>
  <w:style w:type="paragraph" w:styleId="BlockText">
    <w:name w:val="Block Text"/>
    <w:basedOn w:val="Normal"/>
    <w:qFormat/>
    <w:rsid w:val="00CF3E49"/>
  </w:style>
  <w:style w:type="paragraph" w:customStyle="1" w:styleId="BulletText1">
    <w:name w:val="Bullet Text 1"/>
    <w:basedOn w:val="Normal"/>
    <w:uiPriority w:val="99"/>
    <w:qFormat/>
    <w:rsid w:val="00CF3E49"/>
    <w:pPr>
      <w:numPr>
        <w:numId w:val="1"/>
      </w:numPr>
    </w:pPr>
    <w:rPr>
      <w:szCs w:val="20"/>
    </w:rPr>
  </w:style>
  <w:style w:type="paragraph" w:customStyle="1" w:styleId="BulletText2">
    <w:name w:val="Bullet Text 2"/>
    <w:basedOn w:val="Normal"/>
    <w:rsid w:val="00CF3E49"/>
    <w:pPr>
      <w:numPr>
        <w:numId w:val="2"/>
      </w:numPr>
      <w:ind w:left="346"/>
    </w:pPr>
    <w:rPr>
      <w:szCs w:val="20"/>
    </w:rPr>
  </w:style>
  <w:style w:type="paragraph" w:customStyle="1" w:styleId="ContinuedOnNextPa">
    <w:name w:val="Continued On Next Pa"/>
    <w:basedOn w:val="Normal"/>
    <w:next w:val="Normal"/>
    <w:rsid w:val="00CF3E49"/>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CF3E49"/>
    <w:pPr>
      <w:spacing w:after="240"/>
    </w:pPr>
    <w:rPr>
      <w:b/>
      <w:sz w:val="22"/>
      <w:szCs w:val="20"/>
    </w:rPr>
  </w:style>
  <w:style w:type="paragraph" w:customStyle="1" w:styleId="MapTitleContinued">
    <w:name w:val="Map Title. Continued"/>
    <w:basedOn w:val="Normal"/>
    <w:next w:val="Normal"/>
    <w:rsid w:val="00CF3E49"/>
    <w:pPr>
      <w:spacing w:after="240"/>
    </w:pPr>
    <w:rPr>
      <w:rFonts w:ascii="Arial" w:hAnsi="Arial" w:cs="Arial"/>
      <w:b/>
      <w:sz w:val="32"/>
      <w:szCs w:val="20"/>
    </w:rPr>
  </w:style>
  <w:style w:type="paragraph" w:customStyle="1" w:styleId="MemoLine">
    <w:name w:val="Memo Line"/>
    <w:basedOn w:val="BlockLine"/>
    <w:next w:val="Normal"/>
    <w:rsid w:val="00CF3E49"/>
    <w:pPr>
      <w:ind w:left="0"/>
    </w:pPr>
  </w:style>
  <w:style w:type="paragraph" w:styleId="Footer">
    <w:name w:val="footer"/>
    <w:basedOn w:val="Normal"/>
    <w:link w:val="FooterChar"/>
    <w:rsid w:val="00CF3E49"/>
    <w:pPr>
      <w:tabs>
        <w:tab w:val="center" w:pos="4680"/>
        <w:tab w:val="right" w:pos="9360"/>
      </w:tabs>
    </w:pPr>
    <w:rPr>
      <w:color w:val="auto"/>
      <w:lang w:val="x-none" w:eastAsia="x-none"/>
    </w:rPr>
  </w:style>
  <w:style w:type="character" w:styleId="PageNumber">
    <w:name w:val="page number"/>
    <w:basedOn w:val="DefaultParagraphFont"/>
    <w:rsid w:val="001051AD"/>
  </w:style>
  <w:style w:type="paragraph" w:customStyle="1" w:styleId="TableText">
    <w:name w:val="Table Text"/>
    <w:basedOn w:val="Normal"/>
    <w:uiPriority w:val="99"/>
    <w:qFormat/>
    <w:rsid w:val="00CF3E49"/>
    <w:rPr>
      <w:szCs w:val="20"/>
    </w:rPr>
  </w:style>
  <w:style w:type="paragraph" w:customStyle="1" w:styleId="NoteText">
    <w:name w:val="Note Text"/>
    <w:basedOn w:val="Normal"/>
    <w:rsid w:val="00CF3E49"/>
    <w:rPr>
      <w:szCs w:val="20"/>
    </w:rPr>
  </w:style>
  <w:style w:type="paragraph" w:customStyle="1" w:styleId="TableHeaderText">
    <w:name w:val="Table Header Text"/>
    <w:basedOn w:val="Normal"/>
    <w:uiPriority w:val="99"/>
    <w:rsid w:val="00CF3E49"/>
    <w:pPr>
      <w:jc w:val="center"/>
    </w:pPr>
    <w:rPr>
      <w:b/>
      <w:szCs w:val="20"/>
    </w:rPr>
  </w:style>
  <w:style w:type="paragraph" w:customStyle="1" w:styleId="EmbeddedText">
    <w:name w:val="Embedded Text"/>
    <w:basedOn w:val="Normal"/>
    <w:rsid w:val="00CF3E49"/>
    <w:rPr>
      <w:szCs w:val="20"/>
    </w:rPr>
  </w:style>
  <w:style w:type="paragraph" w:styleId="TOC1">
    <w:name w:val="toc 1"/>
    <w:basedOn w:val="Normal"/>
    <w:next w:val="Normal"/>
    <w:autoRedefine/>
    <w:semiHidden/>
    <w:rsid w:val="001051AD"/>
    <w:pPr>
      <w:ind w:left="57"/>
    </w:pPr>
  </w:style>
  <w:style w:type="paragraph" w:styleId="TOC2">
    <w:name w:val="toc 2"/>
    <w:basedOn w:val="Normal"/>
    <w:next w:val="Normal"/>
    <w:autoRedefine/>
    <w:semiHidden/>
    <w:rsid w:val="001051AD"/>
    <w:pPr>
      <w:ind w:left="240"/>
    </w:pPr>
  </w:style>
  <w:style w:type="paragraph" w:styleId="TOC3">
    <w:name w:val="toc 3"/>
    <w:basedOn w:val="Normal"/>
    <w:next w:val="Normal"/>
    <w:autoRedefine/>
    <w:uiPriority w:val="39"/>
    <w:rsid w:val="00CF3E49"/>
    <w:pPr>
      <w:ind w:left="480"/>
    </w:pPr>
  </w:style>
  <w:style w:type="paragraph" w:styleId="TOC4">
    <w:name w:val="toc 4"/>
    <w:basedOn w:val="Normal"/>
    <w:next w:val="Normal"/>
    <w:autoRedefine/>
    <w:uiPriority w:val="39"/>
    <w:rsid w:val="00CF3E49"/>
    <w:pPr>
      <w:ind w:left="720"/>
    </w:pPr>
  </w:style>
  <w:style w:type="paragraph" w:styleId="TOC5">
    <w:name w:val="toc 5"/>
    <w:basedOn w:val="Normal"/>
    <w:next w:val="Normal"/>
    <w:autoRedefine/>
    <w:semiHidden/>
    <w:rsid w:val="001051AD"/>
    <w:pPr>
      <w:ind w:left="960"/>
    </w:pPr>
  </w:style>
  <w:style w:type="paragraph" w:styleId="TOC6">
    <w:name w:val="toc 6"/>
    <w:basedOn w:val="Normal"/>
    <w:next w:val="Normal"/>
    <w:autoRedefine/>
    <w:semiHidden/>
    <w:rsid w:val="001051AD"/>
    <w:pPr>
      <w:ind w:left="1200"/>
    </w:pPr>
  </w:style>
  <w:style w:type="paragraph" w:styleId="TOC7">
    <w:name w:val="toc 7"/>
    <w:basedOn w:val="Normal"/>
    <w:next w:val="Normal"/>
    <w:autoRedefine/>
    <w:semiHidden/>
    <w:rsid w:val="001051AD"/>
    <w:pPr>
      <w:ind w:left="1440"/>
    </w:pPr>
  </w:style>
  <w:style w:type="paragraph" w:styleId="TOC8">
    <w:name w:val="toc 8"/>
    <w:basedOn w:val="Normal"/>
    <w:next w:val="Normal"/>
    <w:autoRedefine/>
    <w:semiHidden/>
    <w:rsid w:val="001051AD"/>
    <w:pPr>
      <w:ind w:left="1680"/>
    </w:pPr>
  </w:style>
  <w:style w:type="paragraph" w:styleId="TOC9">
    <w:name w:val="toc 9"/>
    <w:basedOn w:val="Normal"/>
    <w:next w:val="Normal"/>
    <w:autoRedefine/>
    <w:semiHidden/>
    <w:rsid w:val="001051AD"/>
    <w:pPr>
      <w:ind w:left="1920"/>
    </w:pPr>
  </w:style>
  <w:style w:type="paragraph" w:styleId="Caption">
    <w:name w:val="caption"/>
    <w:basedOn w:val="Normal"/>
    <w:next w:val="Normal"/>
    <w:uiPriority w:val="99"/>
    <w:qFormat/>
    <w:rsid w:val="001051AD"/>
    <w:pPr>
      <w:spacing w:before="120" w:after="120"/>
    </w:pPr>
    <w:rPr>
      <w:b/>
    </w:rPr>
  </w:style>
  <w:style w:type="character" w:customStyle="1" w:styleId="Continued">
    <w:name w:val="Continued"/>
    <w:rsid w:val="001051AD"/>
    <w:rPr>
      <w:rFonts w:ascii="Arial" w:hAnsi="Arial"/>
      <w:sz w:val="24"/>
    </w:rPr>
  </w:style>
  <w:style w:type="paragraph" w:customStyle="1" w:styleId="ContinuedBlockLabel">
    <w:name w:val="Continued Block Label"/>
    <w:basedOn w:val="Normal"/>
    <w:next w:val="Normal"/>
    <w:rsid w:val="00CF3E49"/>
    <w:pPr>
      <w:spacing w:after="240"/>
    </w:pPr>
    <w:rPr>
      <w:b/>
      <w:sz w:val="22"/>
      <w:szCs w:val="20"/>
    </w:rPr>
  </w:style>
  <w:style w:type="character" w:customStyle="1" w:styleId="Jump">
    <w:name w:val="Jump"/>
    <w:rsid w:val="001051AD"/>
    <w:rPr>
      <w:color w:val="FF0000"/>
    </w:rPr>
  </w:style>
  <w:style w:type="paragraph" w:customStyle="1" w:styleId="PublicationTitle">
    <w:name w:val="Publication Title"/>
    <w:basedOn w:val="Normal"/>
    <w:next w:val="Heading4"/>
    <w:rsid w:val="00CF3E49"/>
    <w:pPr>
      <w:spacing w:after="240"/>
      <w:jc w:val="center"/>
    </w:pPr>
    <w:rPr>
      <w:rFonts w:ascii="Arial" w:hAnsi="Arial" w:cs="Arial"/>
      <w:b/>
      <w:sz w:val="32"/>
      <w:szCs w:val="20"/>
    </w:rPr>
  </w:style>
  <w:style w:type="paragraph" w:customStyle="1" w:styleId="TOCTitle">
    <w:name w:val="TOC Title"/>
    <w:basedOn w:val="Normal"/>
    <w:rsid w:val="00CF3E49"/>
    <w:pPr>
      <w:widowControl w:val="0"/>
    </w:pPr>
    <w:rPr>
      <w:rFonts w:ascii="Arial" w:hAnsi="Arial" w:cs="Arial"/>
      <w:b/>
      <w:sz w:val="32"/>
      <w:szCs w:val="20"/>
    </w:rPr>
  </w:style>
  <w:style w:type="paragraph" w:customStyle="1" w:styleId="TOCItem">
    <w:name w:val="TOCItem"/>
    <w:basedOn w:val="Normal"/>
    <w:rsid w:val="00CF3E49"/>
    <w:pPr>
      <w:tabs>
        <w:tab w:val="left" w:leader="dot" w:pos="7061"/>
        <w:tab w:val="right" w:pos="7524"/>
      </w:tabs>
      <w:spacing w:before="60" w:after="60"/>
      <w:ind w:right="465"/>
    </w:pPr>
    <w:rPr>
      <w:szCs w:val="20"/>
    </w:rPr>
  </w:style>
  <w:style w:type="paragraph" w:customStyle="1" w:styleId="TOCStem">
    <w:name w:val="TOCStem"/>
    <w:basedOn w:val="Normal"/>
    <w:rsid w:val="00CF3E49"/>
    <w:rPr>
      <w:szCs w:val="20"/>
    </w:rPr>
  </w:style>
  <w:style w:type="character" w:styleId="Hyperlink">
    <w:name w:val="Hyperlink"/>
    <w:uiPriority w:val="99"/>
    <w:rsid w:val="00CF3E49"/>
    <w:rPr>
      <w:color w:val="0000FF"/>
      <w:u w:val="single"/>
    </w:rPr>
  </w:style>
  <w:style w:type="character" w:styleId="FollowedHyperlink">
    <w:name w:val="FollowedHyperlink"/>
    <w:rsid w:val="00CF3E49"/>
    <w:rPr>
      <w:color w:val="800080"/>
      <w:u w:val="single"/>
    </w:rPr>
  </w:style>
  <w:style w:type="character" w:styleId="CommentReference">
    <w:name w:val="annotation reference"/>
    <w:rsid w:val="001051AD"/>
    <w:rPr>
      <w:sz w:val="16"/>
      <w:szCs w:val="16"/>
    </w:rPr>
  </w:style>
  <w:style w:type="paragraph" w:styleId="CommentText">
    <w:name w:val="annotation text"/>
    <w:basedOn w:val="Normal"/>
    <w:link w:val="CommentTextChar"/>
    <w:rsid w:val="001051AD"/>
    <w:rPr>
      <w:sz w:val="20"/>
    </w:rPr>
  </w:style>
  <w:style w:type="paragraph" w:styleId="BalloonText">
    <w:name w:val="Balloon Text"/>
    <w:basedOn w:val="Normal"/>
    <w:semiHidden/>
    <w:rsid w:val="00CF3E49"/>
    <w:rPr>
      <w:rFonts w:ascii="Tahoma" w:hAnsi="Tahoma" w:cs="Tahoma"/>
      <w:sz w:val="16"/>
      <w:szCs w:val="16"/>
    </w:rPr>
  </w:style>
  <w:style w:type="paragraph" w:styleId="CommentSubject">
    <w:name w:val="annotation subject"/>
    <w:basedOn w:val="CommentText"/>
    <w:next w:val="CommentText"/>
    <w:semiHidden/>
    <w:rsid w:val="00E531B8"/>
    <w:rPr>
      <w:b/>
      <w:bCs/>
    </w:rPr>
  </w:style>
  <w:style w:type="paragraph" w:customStyle="1" w:styleId="BulletText3">
    <w:name w:val="Bullet Text 3"/>
    <w:basedOn w:val="Normal"/>
    <w:rsid w:val="00CF3E49"/>
    <w:pPr>
      <w:numPr>
        <w:numId w:val="3"/>
      </w:numPr>
      <w:tabs>
        <w:tab w:val="clear" w:pos="173"/>
      </w:tabs>
      <w:ind w:left="518" w:hanging="173"/>
    </w:pPr>
    <w:rPr>
      <w:szCs w:val="20"/>
    </w:rPr>
  </w:style>
  <w:style w:type="character" w:styleId="HTMLAcronym">
    <w:name w:val="HTML Acronym"/>
    <w:basedOn w:val="DefaultParagraphFont"/>
    <w:rsid w:val="00CF3E49"/>
  </w:style>
  <w:style w:type="paragraph" w:customStyle="1" w:styleId="IMTOC">
    <w:name w:val="IMTOC"/>
    <w:rsid w:val="00CF3E49"/>
    <w:rPr>
      <w:sz w:val="24"/>
    </w:rPr>
  </w:style>
  <w:style w:type="table" w:styleId="TableGrid">
    <w:name w:val="Table Grid"/>
    <w:basedOn w:val="TableNormal"/>
    <w:rsid w:val="00CF3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CF3E49"/>
    <w:rPr>
      <w:sz w:val="24"/>
      <w:szCs w:val="24"/>
      <w:lang w:val="x-none" w:eastAsia="x-none" w:bidi="ar-SA"/>
    </w:rPr>
  </w:style>
  <w:style w:type="character" w:customStyle="1" w:styleId="FooterChar">
    <w:name w:val="Footer Char"/>
    <w:link w:val="Footer"/>
    <w:rsid w:val="00CF3E49"/>
    <w:rPr>
      <w:sz w:val="24"/>
      <w:szCs w:val="24"/>
      <w:lang w:val="x-none" w:eastAsia="x-none" w:bidi="ar-SA"/>
    </w:rPr>
  </w:style>
  <w:style w:type="paragraph" w:styleId="BodyText">
    <w:name w:val="Body Text"/>
    <w:basedOn w:val="Normal"/>
    <w:link w:val="BodyTextChar"/>
    <w:rsid w:val="00432C4B"/>
    <w:pPr>
      <w:spacing w:after="120"/>
    </w:pPr>
  </w:style>
  <w:style w:type="character" w:customStyle="1" w:styleId="BodyTextChar">
    <w:name w:val="Body Text Char"/>
    <w:link w:val="BodyText"/>
    <w:rsid w:val="00432C4B"/>
    <w:rPr>
      <w:color w:val="000000"/>
      <w:sz w:val="24"/>
      <w:szCs w:val="24"/>
    </w:rPr>
  </w:style>
  <w:style w:type="character" w:customStyle="1" w:styleId="Heading5Char">
    <w:name w:val="Heading 5 Char"/>
    <w:aliases w:val="Block Label Char"/>
    <w:link w:val="Heading5"/>
    <w:uiPriority w:val="99"/>
    <w:locked/>
    <w:rsid w:val="00DF5363"/>
    <w:rPr>
      <w:b/>
      <w:color w:val="000000"/>
      <w:sz w:val="22"/>
    </w:rPr>
  </w:style>
  <w:style w:type="paragraph" w:styleId="ListParagraph">
    <w:name w:val="List Paragraph"/>
    <w:basedOn w:val="Normal"/>
    <w:uiPriority w:val="34"/>
    <w:qFormat/>
    <w:rsid w:val="00EC0B5C"/>
    <w:pPr>
      <w:ind w:left="720"/>
      <w:contextualSpacing/>
    </w:pPr>
  </w:style>
  <w:style w:type="character" w:customStyle="1" w:styleId="CommentTextChar">
    <w:name w:val="Comment Text Char"/>
    <w:basedOn w:val="DefaultParagraphFont"/>
    <w:link w:val="CommentText"/>
    <w:rsid w:val="00844F43"/>
    <w:rPr>
      <w:color w:val="000000"/>
      <w:szCs w:val="24"/>
    </w:rPr>
  </w:style>
  <w:style w:type="paragraph" w:styleId="Revision">
    <w:name w:val="Revision"/>
    <w:hidden/>
    <w:uiPriority w:val="99"/>
    <w:semiHidden/>
    <w:rsid w:val="00FB558B"/>
    <w:rPr>
      <w:color w:val="000000"/>
      <w:sz w:val="24"/>
      <w:szCs w:val="24"/>
    </w:rPr>
  </w:style>
  <w:style w:type="character" w:customStyle="1" w:styleId="Heading2Char">
    <w:name w:val="Heading 2 Char"/>
    <w:aliases w:val="Chapter Title Char"/>
    <w:link w:val="Heading2"/>
    <w:rsid w:val="0061037F"/>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932">
      <w:bodyDiv w:val="1"/>
      <w:marLeft w:val="0"/>
      <w:marRight w:val="0"/>
      <w:marTop w:val="0"/>
      <w:marBottom w:val="0"/>
      <w:divBdr>
        <w:top w:val="none" w:sz="0" w:space="0" w:color="auto"/>
        <w:left w:val="none" w:sz="0" w:space="0" w:color="auto"/>
        <w:bottom w:val="none" w:sz="0" w:space="0" w:color="auto"/>
        <w:right w:val="none" w:sz="0" w:space="0" w:color="auto"/>
      </w:divBdr>
    </w:div>
    <w:div w:id="463230532">
      <w:bodyDiv w:val="1"/>
      <w:marLeft w:val="0"/>
      <w:marRight w:val="0"/>
      <w:marTop w:val="0"/>
      <w:marBottom w:val="0"/>
      <w:divBdr>
        <w:top w:val="none" w:sz="0" w:space="0" w:color="auto"/>
        <w:left w:val="none" w:sz="0" w:space="0" w:color="auto"/>
        <w:bottom w:val="none" w:sz="0" w:space="0" w:color="auto"/>
        <w:right w:val="none" w:sz="0" w:space="0" w:color="auto"/>
      </w:divBdr>
    </w:div>
    <w:div w:id="799030471">
      <w:bodyDiv w:val="1"/>
      <w:marLeft w:val="0"/>
      <w:marRight w:val="0"/>
      <w:marTop w:val="0"/>
      <w:marBottom w:val="0"/>
      <w:divBdr>
        <w:top w:val="none" w:sz="0" w:space="0" w:color="auto"/>
        <w:left w:val="none" w:sz="0" w:space="0" w:color="auto"/>
        <w:bottom w:val="none" w:sz="0" w:space="0" w:color="auto"/>
        <w:right w:val="none" w:sz="0" w:space="0" w:color="auto"/>
      </w:divBdr>
      <w:divsChild>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8006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vbaw.vba.va.gov/VBMS/Resources_Job_Instruction_Sheets.asp"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vbaw.vba.va.gov/VBMS/docs/VBMS_Release_9_0_UserGuide.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vbaw.vba.va.gov/bl/21/publicat/Users/Index.htm"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vbaw.vba.va.gov/VBMS/resources.asp" TargetMode="External"/><Relationship Id="rId20" Type="http://schemas.openxmlformats.org/officeDocument/2006/relationships/hyperlink" Target="http://vbaw.vba.va.gov/bl/21/systems/docs/WIDR.DOC"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css.vba.va.gov/SHARE/" TargetMode="External"/><Relationship Id="rId23" Type="http://schemas.openxmlformats.org/officeDocument/2006/relationships/hyperlink" Target="http://www.benefits.va.gov/WARMS/docs/admin20/rcs/part1/sec03.doc"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vbaw.vba.va.gov/bl/21/Systems/share.htm"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irs.gov/pub/irs-pdf/p1075.pdf" TargetMode="External"/><Relationship Id="rId22" Type="http://schemas.openxmlformats.org/officeDocument/2006/relationships/hyperlink" Target="http://vbaw.vba.va.gov/VetsNet/Claims_Docs/webhelp/Claim_Development1.htm"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1B49-D692-4791-94BB-10F9024C97F8}">
  <ds:schemaRefs>
    <ds:schemaRef ds:uri="http://schemas.microsoft.com/office/2006/metadata/longProperties"/>
  </ds:schemaRefs>
</ds:datastoreItem>
</file>

<file path=customXml/itemProps2.xml><?xml version="1.0" encoding="utf-8"?>
<ds:datastoreItem xmlns:ds="http://schemas.openxmlformats.org/officeDocument/2006/customXml" ds:itemID="{EE6D9149-4555-4CC9-B581-D768008D852B}">
  <ds:schemaRefs>
    <ds:schemaRef ds:uri="http://purl.org/dc/terms/"/>
    <ds:schemaRef ds:uri="http://schemas.microsoft.com/office/infopath/2007/PartnerControls"/>
    <ds:schemaRef ds:uri="http://schemas.microsoft.com/office/2006/documentManagement/types"/>
    <ds:schemaRef ds:uri="b438dcf7-3998-4283-b7fc-0ec6fa8e430f"/>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4A498A8-813E-4377-A5AE-3475AF3C48FD}">
  <ds:schemaRefs>
    <ds:schemaRef ds:uri="http://schemas.microsoft.com/sharepoint/v3/contenttype/forms"/>
  </ds:schemaRefs>
</ds:datastoreItem>
</file>

<file path=customXml/itemProps4.xml><?xml version="1.0" encoding="utf-8"?>
<ds:datastoreItem xmlns:ds="http://schemas.openxmlformats.org/officeDocument/2006/customXml" ds:itemID="{1614E845-8B99-44B0-9224-4AA3A94B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21816B-14D4-412A-9AAB-D447A443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140</TotalTime>
  <Pages>11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Mail Managment (U.S. Department of Veterans Affairs)</vt:lpstr>
    </vt:vector>
  </TitlesOfParts>
  <Company>VA</Company>
  <LinksUpToDate>false</LinksUpToDate>
  <CharactersWithSpaces>13529</CharactersWithSpaces>
  <SharedDoc>false</SharedDoc>
  <HLinks>
    <vt:vector size="474" baseType="variant">
      <vt:variant>
        <vt:i4>3735650</vt:i4>
      </vt:variant>
      <vt:variant>
        <vt:i4>318</vt:i4>
      </vt:variant>
      <vt:variant>
        <vt:i4>0</vt:i4>
      </vt:variant>
      <vt:variant>
        <vt:i4>5</vt:i4>
      </vt:variant>
      <vt:variant>
        <vt:lpwstr/>
      </vt:variant>
      <vt:variant>
        <vt:lpwstr>b9</vt:lpwstr>
      </vt:variant>
      <vt:variant>
        <vt:i4>3735649</vt:i4>
      </vt:variant>
      <vt:variant>
        <vt:i4>315</vt:i4>
      </vt:variant>
      <vt:variant>
        <vt:i4>0</vt:i4>
      </vt:variant>
      <vt:variant>
        <vt:i4>5</vt:i4>
      </vt:variant>
      <vt:variant>
        <vt:lpwstr/>
      </vt:variant>
      <vt:variant>
        <vt:lpwstr>a9</vt:lpwstr>
      </vt:variant>
      <vt:variant>
        <vt:i4>65567</vt:i4>
      </vt:variant>
      <vt:variant>
        <vt:i4>312</vt:i4>
      </vt:variant>
      <vt:variant>
        <vt:i4>0</vt:i4>
      </vt:variant>
      <vt:variant>
        <vt:i4>5</vt:i4>
      </vt:variant>
      <vt:variant>
        <vt:lpwstr>http://css.vba.va.gov/SHARE/</vt:lpwstr>
      </vt:variant>
      <vt:variant>
        <vt:lpwstr/>
      </vt:variant>
      <vt:variant>
        <vt:i4>5636102</vt:i4>
      </vt:variant>
      <vt:variant>
        <vt:i4>309</vt:i4>
      </vt:variant>
      <vt:variant>
        <vt:i4>0</vt:i4>
      </vt:variant>
      <vt:variant>
        <vt:i4>5</vt:i4>
      </vt:variant>
      <vt:variant>
        <vt:lpwstr>imi-internal:M21-1MRX.8.5</vt:lpwstr>
      </vt:variant>
      <vt:variant>
        <vt:lpwstr/>
      </vt:variant>
      <vt:variant>
        <vt:i4>7471155</vt:i4>
      </vt:variant>
      <vt:variant>
        <vt:i4>306</vt:i4>
      </vt:variant>
      <vt:variant>
        <vt:i4>0</vt:i4>
      </vt:variant>
      <vt:variant>
        <vt:i4>5</vt:i4>
      </vt:variant>
      <vt:variant>
        <vt:lpwstr>http://vbaw.vba.va.gov/bl/21/data/progops/misc/CLEARQuickStartGuide.pdf</vt:lpwstr>
      </vt:variant>
      <vt:variant>
        <vt:lpwstr/>
      </vt:variant>
      <vt:variant>
        <vt:i4>6881393</vt:i4>
      </vt:variant>
      <vt:variant>
        <vt:i4>297</vt:i4>
      </vt:variant>
      <vt:variant>
        <vt:i4>0</vt:i4>
      </vt:variant>
      <vt:variant>
        <vt:i4>5</vt:i4>
      </vt:variant>
      <vt:variant>
        <vt:lpwstr>http://www.va.gov/vdl/application.asp?appid=133</vt:lpwstr>
      </vt:variant>
      <vt:variant>
        <vt:lpwstr/>
      </vt:variant>
      <vt:variant>
        <vt:i4>7340079</vt:i4>
      </vt:variant>
      <vt:variant>
        <vt:i4>291</vt:i4>
      </vt:variant>
      <vt:variant>
        <vt:i4>0</vt:i4>
      </vt:variant>
      <vt:variant>
        <vt:i4>5</vt:i4>
      </vt:variant>
      <vt:variant>
        <vt:lpwstr>imi-internal:M21-1MRIII.ii.1.B.8.c</vt:lpwstr>
      </vt:variant>
      <vt:variant>
        <vt:lpwstr/>
      </vt:variant>
      <vt:variant>
        <vt:i4>1507329</vt:i4>
      </vt:variant>
      <vt:variant>
        <vt:i4>288</vt:i4>
      </vt:variant>
      <vt:variant>
        <vt:i4>0</vt:i4>
      </vt:variant>
      <vt:variant>
        <vt:i4>5</vt:i4>
      </vt:variant>
      <vt:variant>
        <vt:lpwstr>imi-internal:M21-1MRIII.ii.4.B.9</vt:lpwstr>
      </vt:variant>
      <vt:variant>
        <vt:lpwstr/>
      </vt:variant>
      <vt:variant>
        <vt:i4>5046345</vt:i4>
      </vt:variant>
      <vt:variant>
        <vt:i4>285</vt:i4>
      </vt:variant>
      <vt:variant>
        <vt:i4>0</vt:i4>
      </vt:variant>
      <vt:variant>
        <vt:i4>5</vt:i4>
      </vt:variant>
      <vt:variant>
        <vt:lpwstr>http://vbacodmoint1.vba.va.gov/bl/21/Transformation/docs/Transferring VBMS Claims TIP Sheet FINAL.doc</vt:lpwstr>
      </vt:variant>
      <vt:variant>
        <vt:lpwstr/>
      </vt:variant>
      <vt:variant>
        <vt:i4>8323119</vt:i4>
      </vt:variant>
      <vt:variant>
        <vt:i4>282</vt:i4>
      </vt:variant>
      <vt:variant>
        <vt:i4>0</vt:i4>
      </vt:variant>
      <vt:variant>
        <vt:i4>5</vt:i4>
      </vt:variant>
      <vt:variant>
        <vt:lpwstr>imi-internal:M21-1MRIII.ii.1.B.6.b</vt:lpwstr>
      </vt:variant>
      <vt:variant>
        <vt:lpwstr/>
      </vt:variant>
      <vt:variant>
        <vt:i4>1703937</vt:i4>
      </vt:variant>
      <vt:variant>
        <vt:i4>273</vt:i4>
      </vt:variant>
      <vt:variant>
        <vt:i4>0</vt:i4>
      </vt:variant>
      <vt:variant>
        <vt:i4>5</vt:i4>
      </vt:variant>
      <vt:variant>
        <vt:lpwstr>imi-internal:M21-1MRIII.ii.5.E.21</vt:lpwstr>
      </vt:variant>
      <vt:variant>
        <vt:lpwstr/>
      </vt:variant>
      <vt:variant>
        <vt:i4>1703937</vt:i4>
      </vt:variant>
      <vt:variant>
        <vt:i4>270</vt:i4>
      </vt:variant>
      <vt:variant>
        <vt:i4>0</vt:i4>
      </vt:variant>
      <vt:variant>
        <vt:i4>5</vt:i4>
      </vt:variant>
      <vt:variant>
        <vt:lpwstr>imi-internal:M21-1MRIII.ii.5.E.20</vt:lpwstr>
      </vt:variant>
      <vt:variant>
        <vt:lpwstr/>
      </vt:variant>
      <vt:variant>
        <vt:i4>1638401</vt:i4>
      </vt:variant>
      <vt:variant>
        <vt:i4>267</vt:i4>
      </vt:variant>
      <vt:variant>
        <vt:i4>0</vt:i4>
      </vt:variant>
      <vt:variant>
        <vt:i4>5</vt:i4>
      </vt:variant>
      <vt:variant>
        <vt:lpwstr>imi-internal:M21-1MRIII.ii.5.E.19</vt:lpwstr>
      </vt:variant>
      <vt:variant>
        <vt:lpwstr/>
      </vt:variant>
      <vt:variant>
        <vt:i4>8323119</vt:i4>
      </vt:variant>
      <vt:variant>
        <vt:i4>264</vt:i4>
      </vt:variant>
      <vt:variant>
        <vt:i4>0</vt:i4>
      </vt:variant>
      <vt:variant>
        <vt:i4>5</vt:i4>
      </vt:variant>
      <vt:variant>
        <vt:lpwstr>imi-internal:M21-1MRIII.ii.1.B.6.b</vt:lpwstr>
      </vt:variant>
      <vt:variant>
        <vt:lpwstr/>
      </vt:variant>
      <vt:variant>
        <vt:i4>8323119</vt:i4>
      </vt:variant>
      <vt:variant>
        <vt:i4>261</vt:i4>
      </vt:variant>
      <vt:variant>
        <vt:i4>0</vt:i4>
      </vt:variant>
      <vt:variant>
        <vt:i4>5</vt:i4>
      </vt:variant>
      <vt:variant>
        <vt:lpwstr>imi-internal:M21-1MRIII.ii.1.B.6.b</vt:lpwstr>
      </vt:variant>
      <vt:variant>
        <vt:lpwstr/>
      </vt:variant>
      <vt:variant>
        <vt:i4>4653135</vt:i4>
      </vt:variant>
      <vt:variant>
        <vt:i4>258</vt:i4>
      </vt:variant>
      <vt:variant>
        <vt:i4>0</vt:i4>
      </vt:variant>
      <vt:variant>
        <vt:i4>5</vt:i4>
      </vt:variant>
      <vt:variant>
        <vt:lpwstr>http://www.benefits.va.gov/WARMS/docs/admin20/rcs/part1/sec06.doc</vt:lpwstr>
      </vt:variant>
      <vt:variant>
        <vt:lpwstr/>
      </vt:variant>
      <vt:variant>
        <vt:i4>1441793</vt:i4>
      </vt:variant>
      <vt:variant>
        <vt:i4>249</vt:i4>
      </vt:variant>
      <vt:variant>
        <vt:i4>0</vt:i4>
      </vt:variant>
      <vt:variant>
        <vt:i4>5</vt:i4>
      </vt:variant>
      <vt:variant>
        <vt:lpwstr>imi-internal:M21-1MRIII.ii.4.H.26</vt:lpwstr>
      </vt:variant>
      <vt:variant>
        <vt:lpwstr/>
      </vt:variant>
      <vt:variant>
        <vt:i4>1441793</vt:i4>
      </vt:variant>
      <vt:variant>
        <vt:i4>246</vt:i4>
      </vt:variant>
      <vt:variant>
        <vt:i4>0</vt:i4>
      </vt:variant>
      <vt:variant>
        <vt:i4>5</vt:i4>
      </vt:variant>
      <vt:variant>
        <vt:lpwstr>imi-internal:M21-1MRIII.ii.4.H.25</vt:lpwstr>
      </vt:variant>
      <vt:variant>
        <vt:lpwstr/>
      </vt:variant>
      <vt:variant>
        <vt:i4>4653130</vt:i4>
      </vt:variant>
      <vt:variant>
        <vt:i4>243</vt:i4>
      </vt:variant>
      <vt:variant>
        <vt:i4>0</vt:i4>
      </vt:variant>
      <vt:variant>
        <vt:i4>5</vt:i4>
      </vt:variant>
      <vt:variant>
        <vt:lpwstr>http://www.benefits.va.gov/WARMS/docs/admin20/rcs/part1/sec03.doc</vt:lpwstr>
      </vt:variant>
      <vt:variant>
        <vt:lpwstr/>
      </vt:variant>
      <vt:variant>
        <vt:i4>5046273</vt:i4>
      </vt:variant>
      <vt:variant>
        <vt:i4>240</vt:i4>
      </vt:variant>
      <vt:variant>
        <vt:i4>0</vt:i4>
      </vt:variant>
      <vt:variant>
        <vt:i4>5</vt:i4>
      </vt:variant>
      <vt:variant>
        <vt:lpwstr>imi-internal:M21-1MRIII.ii.5</vt:lpwstr>
      </vt:variant>
      <vt:variant>
        <vt:lpwstr/>
      </vt:variant>
      <vt:variant>
        <vt:i4>3670071</vt:i4>
      </vt:variant>
      <vt:variant>
        <vt:i4>231</vt:i4>
      </vt:variant>
      <vt:variant>
        <vt:i4>0</vt:i4>
      </vt:variant>
      <vt:variant>
        <vt:i4>5</vt:i4>
      </vt:variant>
      <vt:variant>
        <vt:lpwstr>imi-internal:M21-1MRIII.ii.4.H.26.a</vt:lpwstr>
      </vt:variant>
      <vt:variant>
        <vt:lpwstr/>
      </vt:variant>
      <vt:variant>
        <vt:i4>3670068</vt:i4>
      </vt:variant>
      <vt:variant>
        <vt:i4>228</vt:i4>
      </vt:variant>
      <vt:variant>
        <vt:i4>0</vt:i4>
      </vt:variant>
      <vt:variant>
        <vt:i4>5</vt:i4>
      </vt:variant>
      <vt:variant>
        <vt:lpwstr>imi-internal:M21-1MRIII.ii.4.H.25.a</vt:lpwstr>
      </vt:variant>
      <vt:variant>
        <vt:lpwstr/>
      </vt:variant>
      <vt:variant>
        <vt:i4>3670115</vt:i4>
      </vt:variant>
      <vt:variant>
        <vt:i4>225</vt:i4>
      </vt:variant>
      <vt:variant>
        <vt:i4>0</vt:i4>
      </vt:variant>
      <vt:variant>
        <vt:i4>5</vt:i4>
      </vt:variant>
      <vt:variant>
        <vt:lpwstr/>
      </vt:variant>
      <vt:variant>
        <vt:lpwstr>c8</vt:lpwstr>
      </vt:variant>
      <vt:variant>
        <vt:i4>3670114</vt:i4>
      </vt:variant>
      <vt:variant>
        <vt:i4>222</vt:i4>
      </vt:variant>
      <vt:variant>
        <vt:i4>0</vt:i4>
      </vt:variant>
      <vt:variant>
        <vt:i4>5</vt:i4>
      </vt:variant>
      <vt:variant>
        <vt:lpwstr/>
      </vt:variant>
      <vt:variant>
        <vt:lpwstr>b8</vt:lpwstr>
      </vt:variant>
      <vt:variant>
        <vt:i4>3670113</vt:i4>
      </vt:variant>
      <vt:variant>
        <vt:i4>219</vt:i4>
      </vt:variant>
      <vt:variant>
        <vt:i4>0</vt:i4>
      </vt:variant>
      <vt:variant>
        <vt:i4>5</vt:i4>
      </vt:variant>
      <vt:variant>
        <vt:lpwstr/>
      </vt:variant>
      <vt:variant>
        <vt:lpwstr>a8</vt:lpwstr>
      </vt:variant>
      <vt:variant>
        <vt:i4>7340131</vt:i4>
      </vt:variant>
      <vt:variant>
        <vt:i4>216</vt:i4>
      </vt:variant>
      <vt:variant>
        <vt:i4>0</vt:i4>
      </vt:variant>
      <vt:variant>
        <vt:i4>5</vt:i4>
      </vt:variant>
      <vt:variant>
        <vt:lpwstr>http://vbaw.vba.va.gov/bl/21/systems/docs/WIDR.DOC</vt:lpwstr>
      </vt:variant>
      <vt:variant>
        <vt:lpwstr/>
      </vt:variant>
      <vt:variant>
        <vt:i4>5636166</vt:i4>
      </vt:variant>
      <vt:variant>
        <vt:i4>213</vt:i4>
      </vt:variant>
      <vt:variant>
        <vt:i4>0</vt:i4>
      </vt:variant>
      <vt:variant>
        <vt:i4>5</vt:i4>
      </vt:variant>
      <vt:variant>
        <vt:lpwstr>imi-internal:M21-1MRX</vt:lpwstr>
      </vt:variant>
      <vt:variant>
        <vt:lpwstr/>
      </vt:variant>
      <vt:variant>
        <vt:i4>458855</vt:i4>
      </vt:variant>
      <vt:variant>
        <vt:i4>207</vt:i4>
      </vt:variant>
      <vt:variant>
        <vt:i4>0</vt:i4>
      </vt:variant>
      <vt:variant>
        <vt:i4>5</vt:i4>
      </vt:variant>
      <vt:variant>
        <vt:lpwstr>http://www.benefits.va.gov/warms/docs/regs/38CFR/BOOKB/PART3/S3_552.DOC</vt:lpwstr>
      </vt:variant>
      <vt:variant>
        <vt:lpwstr/>
      </vt:variant>
      <vt:variant>
        <vt:i4>458852</vt:i4>
      </vt:variant>
      <vt:variant>
        <vt:i4>204</vt:i4>
      </vt:variant>
      <vt:variant>
        <vt:i4>0</vt:i4>
      </vt:variant>
      <vt:variant>
        <vt:i4>5</vt:i4>
      </vt:variant>
      <vt:variant>
        <vt:lpwstr>http://www.benefits.va.gov/warms/docs/regs/38CFR/BOOKB/PART3/S3_551.DOC</vt:lpwstr>
      </vt:variant>
      <vt:variant>
        <vt:lpwstr/>
      </vt:variant>
      <vt:variant>
        <vt:i4>5636166</vt:i4>
      </vt:variant>
      <vt:variant>
        <vt:i4>201</vt:i4>
      </vt:variant>
      <vt:variant>
        <vt:i4>0</vt:i4>
      </vt:variant>
      <vt:variant>
        <vt:i4>5</vt:i4>
      </vt:variant>
      <vt:variant>
        <vt:lpwstr>imi-internal:M21-1MRX</vt:lpwstr>
      </vt:variant>
      <vt:variant>
        <vt:lpwstr/>
      </vt:variant>
      <vt:variant>
        <vt:i4>3604578</vt:i4>
      </vt:variant>
      <vt:variant>
        <vt:i4>198</vt:i4>
      </vt:variant>
      <vt:variant>
        <vt:i4>0</vt:i4>
      </vt:variant>
      <vt:variant>
        <vt:i4>5</vt:i4>
      </vt:variant>
      <vt:variant>
        <vt:lpwstr/>
      </vt:variant>
      <vt:variant>
        <vt:lpwstr>b7</vt:lpwstr>
      </vt:variant>
      <vt:variant>
        <vt:i4>3604577</vt:i4>
      </vt:variant>
      <vt:variant>
        <vt:i4>195</vt:i4>
      </vt:variant>
      <vt:variant>
        <vt:i4>0</vt:i4>
      </vt:variant>
      <vt:variant>
        <vt:i4>5</vt:i4>
      </vt:variant>
      <vt:variant>
        <vt:lpwstr/>
      </vt:variant>
      <vt:variant>
        <vt:lpwstr>a7</vt:lpwstr>
      </vt:variant>
      <vt:variant>
        <vt:i4>8323119</vt:i4>
      </vt:variant>
      <vt:variant>
        <vt:i4>192</vt:i4>
      </vt:variant>
      <vt:variant>
        <vt:i4>0</vt:i4>
      </vt:variant>
      <vt:variant>
        <vt:i4>5</vt:i4>
      </vt:variant>
      <vt:variant>
        <vt:lpwstr>imi-internal:M21-1MRIII.ii.1.B.6.b</vt:lpwstr>
      </vt:variant>
      <vt:variant>
        <vt:lpwstr/>
      </vt:variant>
      <vt:variant>
        <vt:i4>7471151</vt:i4>
      </vt:variant>
      <vt:variant>
        <vt:i4>189</vt:i4>
      </vt:variant>
      <vt:variant>
        <vt:i4>0</vt:i4>
      </vt:variant>
      <vt:variant>
        <vt:i4>5</vt:i4>
      </vt:variant>
      <vt:variant>
        <vt:lpwstr>imi-internal:M21-1MRIII.ii.1.B.8.a</vt:lpwstr>
      </vt:variant>
      <vt:variant>
        <vt:lpwstr/>
      </vt:variant>
      <vt:variant>
        <vt:i4>7536687</vt:i4>
      </vt:variant>
      <vt:variant>
        <vt:i4>183</vt:i4>
      </vt:variant>
      <vt:variant>
        <vt:i4>0</vt:i4>
      </vt:variant>
      <vt:variant>
        <vt:i4>5</vt:i4>
      </vt:variant>
      <vt:variant>
        <vt:lpwstr>imi-internal:M21-1MRIII.ii.3.C.8.c</vt:lpwstr>
      </vt:variant>
      <vt:variant>
        <vt:lpwstr/>
      </vt:variant>
      <vt:variant>
        <vt:i4>8323119</vt:i4>
      </vt:variant>
      <vt:variant>
        <vt:i4>180</vt:i4>
      </vt:variant>
      <vt:variant>
        <vt:i4>0</vt:i4>
      </vt:variant>
      <vt:variant>
        <vt:i4>5</vt:i4>
      </vt:variant>
      <vt:variant>
        <vt:lpwstr>imi-internal:M21-1MRIII.ii.1.B.6.b</vt:lpwstr>
      </vt:variant>
      <vt:variant>
        <vt:lpwstr/>
      </vt:variant>
      <vt:variant>
        <vt:i4>7340131</vt:i4>
      </vt:variant>
      <vt:variant>
        <vt:i4>177</vt:i4>
      </vt:variant>
      <vt:variant>
        <vt:i4>0</vt:i4>
      </vt:variant>
      <vt:variant>
        <vt:i4>5</vt:i4>
      </vt:variant>
      <vt:variant>
        <vt:lpwstr>http://vbaw.vba.va.gov/bl/21/systems/docs/WIDR.DOC</vt:lpwstr>
      </vt:variant>
      <vt:variant>
        <vt:lpwstr/>
      </vt:variant>
      <vt:variant>
        <vt:i4>3539053</vt:i4>
      </vt:variant>
      <vt:variant>
        <vt:i4>174</vt:i4>
      </vt:variant>
      <vt:variant>
        <vt:i4>0</vt:i4>
      </vt:variant>
      <vt:variant>
        <vt:i4>5</vt:i4>
      </vt:variant>
      <vt:variant>
        <vt:lpwstr>http://vbaw.vba.va.gov/bl/21/Systems/share.htm</vt:lpwstr>
      </vt:variant>
      <vt:variant>
        <vt:lpwstr/>
      </vt:variant>
      <vt:variant>
        <vt:i4>5046340</vt:i4>
      </vt:variant>
      <vt:variant>
        <vt:i4>171</vt:i4>
      </vt:variant>
      <vt:variant>
        <vt:i4>0</vt:i4>
      </vt:variant>
      <vt:variant>
        <vt:i4>5</vt:i4>
      </vt:variant>
      <vt:variant>
        <vt:lpwstr>http://vbaw.vba.va.gov/bl/21/systems/docs/ACL.xls</vt:lpwstr>
      </vt:variant>
      <vt:variant>
        <vt:lpwstr/>
      </vt:variant>
      <vt:variant>
        <vt:i4>7536646</vt:i4>
      </vt:variant>
      <vt:variant>
        <vt:i4>168</vt:i4>
      </vt:variant>
      <vt:variant>
        <vt:i4>0</vt:i4>
      </vt:variant>
      <vt:variant>
        <vt:i4>5</vt:i4>
      </vt:variant>
      <vt:variant>
        <vt:lpwstr>http://www.benefits.va.gov/WARMS/docs/admin21/m21_4/appc.doc</vt:lpwstr>
      </vt:variant>
      <vt:variant>
        <vt:lpwstr/>
      </vt:variant>
      <vt:variant>
        <vt:i4>4128892</vt:i4>
      </vt:variant>
      <vt:variant>
        <vt:i4>165</vt:i4>
      </vt:variant>
      <vt:variant>
        <vt:i4>0</vt:i4>
      </vt:variant>
      <vt:variant>
        <vt:i4>5</vt:i4>
      </vt:variant>
      <vt:variant>
        <vt:lpwstr>imi-internal:M21-1MRIII.i.2.A.2</vt:lpwstr>
      </vt:variant>
      <vt:variant>
        <vt:lpwstr/>
      </vt:variant>
      <vt:variant>
        <vt:i4>3866727</vt:i4>
      </vt:variant>
      <vt:variant>
        <vt:i4>162</vt:i4>
      </vt:variant>
      <vt:variant>
        <vt:i4>0</vt:i4>
      </vt:variant>
      <vt:variant>
        <vt:i4>5</vt:i4>
      </vt:variant>
      <vt:variant>
        <vt:lpwstr>http://vbacodmoint1.vba.va.gov/bl/21/Transformation/docs/Claim Folder Establishment-Original Claims.doc</vt:lpwstr>
      </vt:variant>
      <vt:variant>
        <vt:lpwstr/>
      </vt:variant>
      <vt:variant>
        <vt:i4>65567</vt:i4>
      </vt:variant>
      <vt:variant>
        <vt:i4>159</vt:i4>
      </vt:variant>
      <vt:variant>
        <vt:i4>0</vt:i4>
      </vt:variant>
      <vt:variant>
        <vt:i4>5</vt:i4>
      </vt:variant>
      <vt:variant>
        <vt:lpwstr>http://css.vba.va.gov/SHARE/</vt:lpwstr>
      </vt:variant>
      <vt:variant>
        <vt:lpwstr/>
      </vt:variant>
      <vt:variant>
        <vt:i4>5308455</vt:i4>
      </vt:variant>
      <vt:variant>
        <vt:i4>150</vt:i4>
      </vt:variant>
      <vt:variant>
        <vt:i4>0</vt:i4>
      </vt:variant>
      <vt:variant>
        <vt:i4>5</vt:i4>
      </vt:variant>
      <vt:variant>
        <vt:lpwstr>http://vbahinesweb.vba.va.gov/web/bdn_sched_of_op.htm</vt:lpwstr>
      </vt:variant>
      <vt:variant>
        <vt:lpwstr/>
      </vt:variant>
      <vt:variant>
        <vt:i4>2883677</vt:i4>
      </vt:variant>
      <vt:variant>
        <vt:i4>147</vt:i4>
      </vt:variant>
      <vt:variant>
        <vt:i4>0</vt:i4>
      </vt:variant>
      <vt:variant>
        <vt:i4>5</vt:i4>
      </vt:variant>
      <vt:variant>
        <vt:lpwstr>http://vbaw.vba.va.gov/VBMS/Resources_Job_Instruction_Sheets.asp</vt:lpwstr>
      </vt:variant>
      <vt:variant>
        <vt:lpwstr/>
      </vt:variant>
      <vt:variant>
        <vt:i4>5046345</vt:i4>
      </vt:variant>
      <vt:variant>
        <vt:i4>141</vt:i4>
      </vt:variant>
      <vt:variant>
        <vt:i4>0</vt:i4>
      </vt:variant>
      <vt:variant>
        <vt:i4>5</vt:i4>
      </vt:variant>
      <vt:variant>
        <vt:lpwstr>http://vbacodmoint1.vba.va.gov/bl/21/Transformation/docs/Transferring VBMS Claims TIP Sheet FINAL.doc</vt:lpwstr>
      </vt:variant>
      <vt:variant>
        <vt:lpwstr/>
      </vt:variant>
      <vt:variant>
        <vt:i4>6225939</vt:i4>
      </vt:variant>
      <vt:variant>
        <vt:i4>138</vt:i4>
      </vt:variant>
      <vt:variant>
        <vt:i4>0</vt:i4>
      </vt:variant>
      <vt:variant>
        <vt:i4>5</vt:i4>
      </vt:variant>
      <vt:variant>
        <vt:lpwstr>http://vbacodmoint1.vba.va.gov/bl/21/Transformation/docs/VCIP.doc</vt:lpwstr>
      </vt:variant>
      <vt:variant>
        <vt:lpwstr/>
      </vt:variant>
      <vt:variant>
        <vt:i4>2621546</vt:i4>
      </vt:variant>
      <vt:variant>
        <vt:i4>129</vt:i4>
      </vt:variant>
      <vt:variant>
        <vt:i4>0</vt:i4>
      </vt:variant>
      <vt:variant>
        <vt:i4>5</vt:i4>
      </vt:variant>
      <vt:variant>
        <vt:lpwstr>http://vbaw.vba.va.gov/VBMS/Resources_Technical_Information.asp</vt:lpwstr>
      </vt:variant>
      <vt:variant>
        <vt:lpwstr/>
      </vt:variant>
      <vt:variant>
        <vt:i4>6488118</vt:i4>
      </vt:variant>
      <vt:variant>
        <vt:i4>120</vt:i4>
      </vt:variant>
      <vt:variant>
        <vt:i4>0</vt:i4>
      </vt:variant>
      <vt:variant>
        <vt:i4>5</vt:i4>
      </vt:variant>
      <vt:variant>
        <vt:lpwstr>http://vbaw.vba.va.gov/VBMS/Resources_Job_Aids.asp</vt:lpwstr>
      </vt:variant>
      <vt:variant>
        <vt:lpwstr/>
      </vt:variant>
      <vt:variant>
        <vt:i4>2883677</vt:i4>
      </vt:variant>
      <vt:variant>
        <vt:i4>117</vt:i4>
      </vt:variant>
      <vt:variant>
        <vt:i4>0</vt:i4>
      </vt:variant>
      <vt:variant>
        <vt:i4>5</vt:i4>
      </vt:variant>
      <vt:variant>
        <vt:lpwstr>http://vbaw.vba.va.gov/VBMS/Resources_Job_Instruction_Sheets.asp</vt:lpwstr>
      </vt:variant>
      <vt:variant>
        <vt:lpwstr/>
      </vt:variant>
      <vt:variant>
        <vt:i4>6946904</vt:i4>
      </vt:variant>
      <vt:variant>
        <vt:i4>114</vt:i4>
      </vt:variant>
      <vt:variant>
        <vt:i4>0</vt:i4>
      </vt:variant>
      <vt:variant>
        <vt:i4>5</vt:i4>
      </vt:variant>
      <vt:variant>
        <vt:lpwstr>http://vbaw.vba.va.gov/VBMS/docs/VBMS_Release_4_2_March2013_UserGuide.pdf</vt:lpwstr>
      </vt:variant>
      <vt:variant>
        <vt:lpwstr/>
      </vt:variant>
      <vt:variant>
        <vt:i4>3145776</vt:i4>
      </vt:variant>
      <vt:variant>
        <vt:i4>111</vt:i4>
      </vt:variant>
      <vt:variant>
        <vt:i4>0</vt:i4>
      </vt:variant>
      <vt:variant>
        <vt:i4>5</vt:i4>
      </vt:variant>
      <vt:variant>
        <vt:lpwstr>http://vbaw.vba.va.gov/VetsNet/Claims_Docs/webhelp/Claim_Development1.htm</vt:lpwstr>
      </vt:variant>
      <vt:variant>
        <vt:lpwstr/>
      </vt:variant>
      <vt:variant>
        <vt:i4>2621546</vt:i4>
      </vt:variant>
      <vt:variant>
        <vt:i4>102</vt:i4>
      </vt:variant>
      <vt:variant>
        <vt:i4>0</vt:i4>
      </vt:variant>
      <vt:variant>
        <vt:i4>5</vt:i4>
      </vt:variant>
      <vt:variant>
        <vt:lpwstr>http://vbaw.vba.va.gov/VBMS/Resources_Technical_Information.asp</vt:lpwstr>
      </vt:variant>
      <vt:variant>
        <vt:lpwstr/>
      </vt:variant>
      <vt:variant>
        <vt:i4>8257583</vt:i4>
      </vt:variant>
      <vt:variant>
        <vt:i4>99</vt:i4>
      </vt:variant>
      <vt:variant>
        <vt:i4>0</vt:i4>
      </vt:variant>
      <vt:variant>
        <vt:i4>5</vt:i4>
      </vt:variant>
      <vt:variant>
        <vt:lpwstr>imi-internal:M21-1MRIII.ii.1.B.6.c</vt:lpwstr>
      </vt:variant>
      <vt:variant>
        <vt:lpwstr/>
      </vt:variant>
      <vt:variant>
        <vt:i4>2687023</vt:i4>
      </vt:variant>
      <vt:variant>
        <vt:i4>90</vt:i4>
      </vt:variant>
      <vt:variant>
        <vt:i4>0</vt:i4>
      </vt:variant>
      <vt:variant>
        <vt:i4>5</vt:i4>
      </vt:variant>
      <vt:variant>
        <vt:lpwstr>imi-internal:M21-1MRIII.ii.3.B</vt:lpwstr>
      </vt:variant>
      <vt:variant>
        <vt:lpwstr/>
      </vt:variant>
      <vt:variant>
        <vt:i4>5046287</vt:i4>
      </vt:variant>
      <vt:variant>
        <vt:i4>87</vt:i4>
      </vt:variant>
      <vt:variant>
        <vt:i4>0</vt:i4>
      </vt:variant>
      <vt:variant>
        <vt:i4>5</vt:i4>
      </vt:variant>
      <vt:variant>
        <vt:lpwstr>http://css.vba.va.gov/COVERS/</vt:lpwstr>
      </vt:variant>
      <vt:variant>
        <vt:lpwstr/>
      </vt:variant>
      <vt:variant>
        <vt:i4>7667824</vt:i4>
      </vt:variant>
      <vt:variant>
        <vt:i4>78</vt:i4>
      </vt:variant>
      <vt:variant>
        <vt:i4>0</vt:i4>
      </vt:variant>
      <vt:variant>
        <vt:i4>5</vt:i4>
      </vt:variant>
      <vt:variant>
        <vt:lpwstr>http://vbaw.vba.va.gov/bl/21/publicat/Users/Index.htm</vt:lpwstr>
      </vt:variant>
      <vt:variant>
        <vt:lpwstr>bmv</vt:lpwstr>
      </vt:variant>
      <vt:variant>
        <vt:i4>1114142</vt:i4>
      </vt:variant>
      <vt:variant>
        <vt:i4>75</vt:i4>
      </vt:variant>
      <vt:variant>
        <vt:i4>0</vt:i4>
      </vt:variant>
      <vt:variant>
        <vt:i4>5</vt:i4>
      </vt:variant>
      <vt:variant>
        <vt:lpwstr>imi-internal:M21-1MRIII.i.1.5</vt:lpwstr>
      </vt:variant>
      <vt:variant>
        <vt:lpwstr/>
      </vt:variant>
      <vt:variant>
        <vt:i4>458845</vt:i4>
      </vt:variant>
      <vt:variant>
        <vt:i4>69</vt:i4>
      </vt:variant>
      <vt:variant>
        <vt:i4>0</vt:i4>
      </vt:variant>
      <vt:variant>
        <vt:i4>5</vt:i4>
      </vt:variant>
      <vt:variant>
        <vt:lpwstr>http://vbaw.vba.va.gov/usb/letters/2009/20-09-07.DOC</vt:lpwstr>
      </vt:variant>
      <vt:variant>
        <vt:lpwstr/>
      </vt:variant>
      <vt:variant>
        <vt:i4>7209085</vt:i4>
      </vt:variant>
      <vt:variant>
        <vt:i4>66</vt:i4>
      </vt:variant>
      <vt:variant>
        <vt:i4>0</vt:i4>
      </vt:variant>
      <vt:variant>
        <vt:i4>5</vt:i4>
      </vt:variant>
      <vt:variant>
        <vt:lpwstr>http://www.law.cornell.edu/uscode/text/42/11302</vt:lpwstr>
      </vt:variant>
      <vt:variant>
        <vt:lpwstr/>
      </vt:variant>
      <vt:variant>
        <vt:i4>3539046</vt:i4>
      </vt:variant>
      <vt:variant>
        <vt:i4>60</vt:i4>
      </vt:variant>
      <vt:variant>
        <vt:i4>0</vt:i4>
      </vt:variant>
      <vt:variant>
        <vt:i4>5</vt:i4>
      </vt:variant>
      <vt:variant>
        <vt:lpwstr/>
      </vt:variant>
      <vt:variant>
        <vt:lpwstr>f6</vt:lpwstr>
      </vt:variant>
      <vt:variant>
        <vt:i4>3539045</vt:i4>
      </vt:variant>
      <vt:variant>
        <vt:i4>57</vt:i4>
      </vt:variant>
      <vt:variant>
        <vt:i4>0</vt:i4>
      </vt:variant>
      <vt:variant>
        <vt:i4>5</vt:i4>
      </vt:variant>
      <vt:variant>
        <vt:lpwstr/>
      </vt:variant>
      <vt:variant>
        <vt:lpwstr>e6</vt:lpwstr>
      </vt:variant>
      <vt:variant>
        <vt:i4>3539044</vt:i4>
      </vt:variant>
      <vt:variant>
        <vt:i4>54</vt:i4>
      </vt:variant>
      <vt:variant>
        <vt:i4>0</vt:i4>
      </vt:variant>
      <vt:variant>
        <vt:i4>5</vt:i4>
      </vt:variant>
      <vt:variant>
        <vt:lpwstr/>
      </vt:variant>
      <vt:variant>
        <vt:lpwstr>d6</vt:lpwstr>
      </vt:variant>
      <vt:variant>
        <vt:i4>3539043</vt:i4>
      </vt:variant>
      <vt:variant>
        <vt:i4>51</vt:i4>
      </vt:variant>
      <vt:variant>
        <vt:i4>0</vt:i4>
      </vt:variant>
      <vt:variant>
        <vt:i4>5</vt:i4>
      </vt:variant>
      <vt:variant>
        <vt:lpwstr/>
      </vt:variant>
      <vt:variant>
        <vt:lpwstr>c6</vt:lpwstr>
      </vt:variant>
      <vt:variant>
        <vt:i4>3539042</vt:i4>
      </vt:variant>
      <vt:variant>
        <vt:i4>48</vt:i4>
      </vt:variant>
      <vt:variant>
        <vt:i4>0</vt:i4>
      </vt:variant>
      <vt:variant>
        <vt:i4>5</vt:i4>
      </vt:variant>
      <vt:variant>
        <vt:lpwstr/>
      </vt:variant>
      <vt:variant>
        <vt:lpwstr>b6</vt:lpwstr>
      </vt:variant>
      <vt:variant>
        <vt:i4>3539041</vt:i4>
      </vt:variant>
      <vt:variant>
        <vt:i4>45</vt:i4>
      </vt:variant>
      <vt:variant>
        <vt:i4>0</vt:i4>
      </vt:variant>
      <vt:variant>
        <vt:i4>5</vt:i4>
      </vt:variant>
      <vt:variant>
        <vt:lpwstr/>
      </vt:variant>
      <vt:variant>
        <vt:lpwstr>a6</vt:lpwstr>
      </vt:variant>
      <vt:variant>
        <vt:i4>1835009</vt:i4>
      </vt:variant>
      <vt:variant>
        <vt:i4>42</vt:i4>
      </vt:variant>
      <vt:variant>
        <vt:i4>0</vt:i4>
      </vt:variant>
      <vt:variant>
        <vt:i4>5</vt:i4>
      </vt:variant>
      <vt:variant>
        <vt:lpwstr>imi-internal:M21-1MRIII.ii.1.A.4</vt:lpwstr>
      </vt:variant>
      <vt:variant>
        <vt:lpwstr/>
      </vt:variant>
      <vt:variant>
        <vt:i4>1179649</vt:i4>
      </vt:variant>
      <vt:variant>
        <vt:i4>39</vt:i4>
      </vt:variant>
      <vt:variant>
        <vt:i4>0</vt:i4>
      </vt:variant>
      <vt:variant>
        <vt:i4>5</vt:i4>
      </vt:variant>
      <vt:variant>
        <vt:lpwstr>imi-internal:M21-1MRIII.ii.1.B.9</vt:lpwstr>
      </vt:variant>
      <vt:variant>
        <vt:lpwstr/>
      </vt:variant>
      <vt:variant>
        <vt:i4>1245185</vt:i4>
      </vt:variant>
      <vt:variant>
        <vt:i4>36</vt:i4>
      </vt:variant>
      <vt:variant>
        <vt:i4>0</vt:i4>
      </vt:variant>
      <vt:variant>
        <vt:i4>5</vt:i4>
      </vt:variant>
      <vt:variant>
        <vt:lpwstr>imi-internal:M21-1MRIII.ii.1.B.8</vt:lpwstr>
      </vt:variant>
      <vt:variant>
        <vt:lpwstr/>
      </vt:variant>
      <vt:variant>
        <vt:i4>1900545</vt:i4>
      </vt:variant>
      <vt:variant>
        <vt:i4>27</vt:i4>
      </vt:variant>
      <vt:variant>
        <vt:i4>0</vt:i4>
      </vt:variant>
      <vt:variant>
        <vt:i4>5</vt:i4>
      </vt:variant>
      <vt:variant>
        <vt:lpwstr>imi-internal:M21-1MRIII.ii.1.B.6</vt:lpwstr>
      </vt:variant>
      <vt:variant>
        <vt:lpwstr/>
      </vt:variant>
      <vt:variant>
        <vt:i4>7667824</vt:i4>
      </vt:variant>
      <vt:variant>
        <vt:i4>24</vt:i4>
      </vt:variant>
      <vt:variant>
        <vt:i4>0</vt:i4>
      </vt:variant>
      <vt:variant>
        <vt:i4>5</vt:i4>
      </vt:variant>
      <vt:variant>
        <vt:lpwstr>http://vbaw.vba.va.gov/bl/21/publicat/Users/Index.htm</vt:lpwstr>
      </vt:variant>
      <vt:variant>
        <vt:lpwstr>bmv</vt:lpwstr>
      </vt:variant>
      <vt:variant>
        <vt:i4>5898247</vt:i4>
      </vt:variant>
      <vt:variant>
        <vt:i4>21</vt:i4>
      </vt:variant>
      <vt:variant>
        <vt:i4>0</vt:i4>
      </vt:variant>
      <vt:variant>
        <vt:i4>5</vt:i4>
      </vt:variant>
      <vt:variant>
        <vt:lpwstr>http://vbaw.vba.va.gov/VBMS/resources.asp</vt:lpwstr>
      </vt:variant>
      <vt:variant>
        <vt:lpwstr/>
      </vt:variant>
      <vt:variant>
        <vt:i4>65567</vt:i4>
      </vt:variant>
      <vt:variant>
        <vt:i4>18</vt:i4>
      </vt:variant>
      <vt:variant>
        <vt:i4>0</vt:i4>
      </vt:variant>
      <vt:variant>
        <vt:i4>5</vt:i4>
      </vt:variant>
      <vt:variant>
        <vt:lpwstr>http://css.vba.va.gov/SHARE/</vt:lpwstr>
      </vt:variant>
      <vt:variant>
        <vt:lpwstr/>
      </vt:variant>
      <vt:variant>
        <vt:i4>1900545</vt:i4>
      </vt:variant>
      <vt:variant>
        <vt:i4>15</vt:i4>
      </vt:variant>
      <vt:variant>
        <vt:i4>0</vt:i4>
      </vt:variant>
      <vt:variant>
        <vt:i4>5</vt:i4>
      </vt:variant>
      <vt:variant>
        <vt:lpwstr>imi-internal:M21-1MRIII.ii.1.B.6</vt:lpwstr>
      </vt:variant>
      <vt:variant>
        <vt:lpwstr/>
      </vt:variant>
      <vt:variant>
        <vt:i4>4128871</vt:i4>
      </vt:variant>
      <vt:variant>
        <vt:i4>12</vt:i4>
      </vt:variant>
      <vt:variant>
        <vt:i4>0</vt:i4>
      </vt:variant>
      <vt:variant>
        <vt:i4>5</vt:i4>
      </vt:variant>
      <vt:variant>
        <vt:lpwstr/>
      </vt:variant>
      <vt:variant>
        <vt:lpwstr>Topic9</vt:lpwstr>
      </vt:variant>
      <vt:variant>
        <vt:i4>4063335</vt:i4>
      </vt:variant>
      <vt:variant>
        <vt:i4>9</vt:i4>
      </vt:variant>
      <vt:variant>
        <vt:i4>0</vt:i4>
      </vt:variant>
      <vt:variant>
        <vt:i4>5</vt:i4>
      </vt:variant>
      <vt:variant>
        <vt:lpwstr/>
      </vt:variant>
      <vt:variant>
        <vt:lpwstr>Topic8</vt:lpwstr>
      </vt:variant>
      <vt:variant>
        <vt:i4>3211367</vt:i4>
      </vt:variant>
      <vt:variant>
        <vt:i4>6</vt:i4>
      </vt:variant>
      <vt:variant>
        <vt:i4>0</vt:i4>
      </vt:variant>
      <vt:variant>
        <vt:i4>5</vt:i4>
      </vt:variant>
      <vt:variant>
        <vt:lpwstr/>
      </vt:variant>
      <vt:variant>
        <vt:lpwstr>Topic7</vt:lpwstr>
      </vt:variant>
      <vt:variant>
        <vt:i4>3145831</vt:i4>
      </vt:variant>
      <vt:variant>
        <vt:i4>3</vt:i4>
      </vt:variant>
      <vt:variant>
        <vt:i4>0</vt:i4>
      </vt:variant>
      <vt:variant>
        <vt:i4>5</vt:i4>
      </vt:variant>
      <vt:variant>
        <vt:lpwstr/>
      </vt:variant>
      <vt:variant>
        <vt:lpwstr>Topic6</vt:lpwstr>
      </vt:variant>
      <vt:variant>
        <vt:i4>3342439</vt:i4>
      </vt:variant>
      <vt:variant>
        <vt:i4>0</vt:i4>
      </vt:variant>
      <vt:variant>
        <vt:i4>0</vt:i4>
      </vt:variant>
      <vt:variant>
        <vt:i4>5</vt:i4>
      </vt:variant>
      <vt:variant>
        <vt:lpwstr/>
      </vt:variant>
      <vt:variant>
        <vt:lpwstr>Topic5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Managment (U.S. Department of Veterans Affairs)</dc:title>
  <dc:subject>Managing the flow of mail into and out of a Veterans Service Center</dc:subject>
  <dc:creator>Department of Veterans Affairs</dc:creator>
  <cp:keywords>mail, incoming mail, in-process mail, miscellaneous mail, outgoing mail, priority mail, action mail, file mail, unidentified mail, mail control, VACOLS, VBMS, Share, mail management, EP 690, matching programs, EP 800, work items, undeliverable mail, military file, temporary military file, no record mail, PTI mail, PTO mail, returned mail, CLEAR, address locator service, outgoing mail, express mail, intraoffice mail, mailroom</cp:keywords>
  <dc:description>This section contains instructions for managing mail that a Veterans Service Center receives.</dc:description>
  <cp:lastModifiedBy>Mazar, Leah B., VBAVACO</cp:lastModifiedBy>
  <cp:revision>12</cp:revision>
  <cp:lastPrinted>2012-03-06T15:12:00Z</cp:lastPrinted>
  <dcterms:created xsi:type="dcterms:W3CDTF">2015-10-19T17:28:00Z</dcterms:created>
  <dcterms:modified xsi:type="dcterms:W3CDTF">2015-10-30T10:58:00Z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Reviewed">
    <vt:lpwstr>20140915</vt:lpwstr>
  </property>
  <property fmtid="{D5CDD505-2E9C-101B-9397-08002B2CF9AE}" pid="4" name="DateCreated">
    <vt:lpwstr>20130815</vt:lpwstr>
  </property>
  <property fmtid="{D5CDD505-2E9C-101B-9397-08002B2CF9AE}" pid="5" name="Type">
    <vt:lpwstr>Manual</vt:lpwstr>
  </property>
  <property fmtid="{D5CDD505-2E9C-101B-9397-08002B2CF9AE}" pid="6" name="Creator">
    <vt:lpwstr>Department of Veteran Affairs, Veterans Benefits Administration, Compensation Service, Procedures</vt:lpwstr>
  </property>
  <property fmtid="{D5CDD505-2E9C-101B-9397-08002B2CF9AE}" pid="7" name="ContentTypeId">
    <vt:lpwstr>0x010100A3776AF772BF364D8E899CBB1EA8E540</vt:lpwstr>
  </property>
  <property fmtid="{D5CDD505-2E9C-101B-9397-08002B2CF9AE}" pid="8" name="Order0">
    <vt:r8>1</vt:r8>
  </property>
</Properties>
</file>