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46313" w14:textId="77777777" w:rsidR="00635DC2" w:rsidRPr="00C02038" w:rsidRDefault="00635DC2">
      <w:pPr>
        <w:pStyle w:val="Heading3"/>
      </w:pPr>
      <w:r w:rsidRPr="00C02038">
        <w:t xml:space="preserve">Section A.  </w:t>
      </w:r>
      <w:r w:rsidR="000B1F1F" w:rsidRPr="00C02038">
        <w:t xml:space="preserve">Mail </w:t>
      </w:r>
      <w:r w:rsidR="004F2656" w:rsidRPr="00C02038">
        <w:t>Screening</w:t>
      </w:r>
      <w:r w:rsidR="00C7527D" w:rsidRPr="00C02038">
        <w:t xml:space="preserve"> </w:t>
      </w:r>
      <w:r w:rsidRPr="00C02038">
        <w:t>Process Overview</w:t>
      </w:r>
    </w:p>
    <w:p w14:paraId="13F9B249" w14:textId="77777777" w:rsidR="00635DC2" w:rsidRPr="00C02038" w:rsidRDefault="00635DC2">
      <w:pPr>
        <w:pStyle w:val="Heading4"/>
      </w:pPr>
      <w:r w:rsidRPr="00C02038">
        <w:t>Overview</w:t>
      </w:r>
    </w:p>
    <w:p w14:paraId="6D3960F3" w14:textId="77777777" w:rsidR="00635DC2" w:rsidRPr="00C02038" w:rsidRDefault="00F500BE">
      <w:pPr>
        <w:pStyle w:val="BlockLine"/>
      </w:pPr>
      <w:r w:rsidRPr="00C02038">
        <w:fldChar w:fldCharType="begin"/>
      </w:r>
      <w:r w:rsidRPr="00C02038">
        <w:instrText xml:space="preserve"> PRIVATE INFOTYPE="OTHER" </w:instrText>
      </w:r>
      <w:r w:rsidRPr="00C0203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3CD61CC0" w14:textId="77777777">
        <w:trPr>
          <w:cantSplit/>
        </w:trPr>
        <w:tc>
          <w:tcPr>
            <w:tcW w:w="1728" w:type="dxa"/>
          </w:tcPr>
          <w:p w14:paraId="4D494097" w14:textId="77777777" w:rsidR="00635DC2" w:rsidRPr="00C02038" w:rsidRDefault="00635DC2">
            <w:pPr>
              <w:pStyle w:val="Heading5"/>
            </w:pPr>
            <w:r w:rsidRPr="00C02038">
              <w:t xml:space="preserve">In </w:t>
            </w:r>
            <w:r w:rsidR="003F4A9A" w:rsidRPr="00C02038">
              <w:t>T</w:t>
            </w:r>
            <w:r w:rsidRPr="00C02038">
              <w:t>his Section</w:t>
            </w:r>
          </w:p>
        </w:tc>
        <w:tc>
          <w:tcPr>
            <w:tcW w:w="7740" w:type="dxa"/>
          </w:tcPr>
          <w:p w14:paraId="0E3FB381" w14:textId="77777777" w:rsidR="00635DC2" w:rsidRPr="00C02038" w:rsidRDefault="00635DC2">
            <w:pPr>
              <w:pStyle w:val="BlockText"/>
            </w:pPr>
            <w:r w:rsidRPr="00C02038">
              <w:t>This section contains the following topics:</w:t>
            </w:r>
          </w:p>
        </w:tc>
      </w:tr>
    </w:tbl>
    <w:p w14:paraId="7D19D720" w14:textId="77777777" w:rsidR="00635DC2" w:rsidRPr="00C02038" w:rsidRDefault="00635DC2"/>
    <w:tbl>
      <w:tblPr>
        <w:tblW w:w="0" w:type="auto"/>
        <w:tblInd w:w="1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0"/>
        <w:gridCol w:w="6597"/>
      </w:tblGrid>
      <w:tr w:rsidR="006D0169" w:rsidRPr="00C02038" w14:paraId="4C196CC6" w14:textId="77777777" w:rsidTr="007529A0">
        <w:trPr>
          <w:cantSplit/>
          <w:trHeight w:val="274"/>
        </w:trPr>
        <w:tc>
          <w:tcPr>
            <w:tcW w:w="1070" w:type="dxa"/>
          </w:tcPr>
          <w:p w14:paraId="635EDD9C" w14:textId="77777777" w:rsidR="006D0169" w:rsidRPr="00C02038" w:rsidRDefault="006D0169" w:rsidP="00EB0785">
            <w:pPr>
              <w:pStyle w:val="TableHeaderText"/>
            </w:pPr>
            <w:r w:rsidRPr="00C02038">
              <w:t>Topic</w:t>
            </w:r>
          </w:p>
        </w:tc>
        <w:tc>
          <w:tcPr>
            <w:tcW w:w="6597" w:type="dxa"/>
          </w:tcPr>
          <w:p w14:paraId="49689498" w14:textId="77777777" w:rsidR="006D0169" w:rsidRPr="00C02038" w:rsidRDefault="006D0169" w:rsidP="00EB0785">
            <w:pPr>
              <w:pStyle w:val="TableHeaderText"/>
            </w:pPr>
            <w:r w:rsidRPr="00C02038">
              <w:t>Topic Name</w:t>
            </w:r>
          </w:p>
        </w:tc>
      </w:tr>
      <w:tr w:rsidR="006D0169" w:rsidRPr="00C02038" w14:paraId="7CB131C6" w14:textId="77777777" w:rsidTr="007529A0">
        <w:trPr>
          <w:cantSplit/>
          <w:trHeight w:val="286"/>
        </w:trPr>
        <w:tc>
          <w:tcPr>
            <w:tcW w:w="1070" w:type="dxa"/>
          </w:tcPr>
          <w:p w14:paraId="066ED4CE" w14:textId="77777777" w:rsidR="006D0169" w:rsidRPr="00C02038" w:rsidRDefault="006D0169" w:rsidP="00EB0785">
            <w:pPr>
              <w:pStyle w:val="TableText"/>
              <w:jc w:val="center"/>
            </w:pPr>
            <w:r w:rsidRPr="00C02038">
              <w:t>1</w:t>
            </w:r>
          </w:p>
        </w:tc>
        <w:tc>
          <w:tcPr>
            <w:tcW w:w="6597" w:type="dxa"/>
          </w:tcPr>
          <w:p w14:paraId="64E69363" w14:textId="77777777" w:rsidR="006D0169" w:rsidRPr="00C02038" w:rsidRDefault="006D0169" w:rsidP="00EB0785">
            <w:pPr>
              <w:pStyle w:val="TableText"/>
            </w:pPr>
            <w:r w:rsidRPr="00C02038">
              <w:t xml:space="preserve">Overview of the Initial </w:t>
            </w:r>
            <w:r w:rsidR="001D6762" w:rsidRPr="00C02038">
              <w:t xml:space="preserve">Mail </w:t>
            </w:r>
            <w:r w:rsidRPr="00C02038">
              <w:t>Screening Process</w:t>
            </w:r>
          </w:p>
        </w:tc>
      </w:tr>
      <w:tr w:rsidR="006D0169" w:rsidRPr="00C02038" w14:paraId="368E669F" w14:textId="77777777" w:rsidTr="007529A0">
        <w:trPr>
          <w:cantSplit/>
          <w:trHeight w:val="282"/>
        </w:trPr>
        <w:tc>
          <w:tcPr>
            <w:tcW w:w="1070" w:type="dxa"/>
          </w:tcPr>
          <w:p w14:paraId="34CF7FF4" w14:textId="77777777" w:rsidR="006D0169" w:rsidRPr="00C02038" w:rsidRDefault="006D0169" w:rsidP="00EB0785">
            <w:pPr>
              <w:pStyle w:val="TableText"/>
              <w:jc w:val="center"/>
            </w:pPr>
            <w:r w:rsidRPr="00C02038">
              <w:t>2</w:t>
            </w:r>
          </w:p>
        </w:tc>
        <w:tc>
          <w:tcPr>
            <w:tcW w:w="6597" w:type="dxa"/>
          </w:tcPr>
          <w:p w14:paraId="176C7342" w14:textId="77777777" w:rsidR="006D0169" w:rsidRPr="00C02038" w:rsidRDefault="006D0169" w:rsidP="00EB0785">
            <w:pPr>
              <w:pStyle w:val="TableText"/>
            </w:pPr>
            <w:r w:rsidRPr="00C02038">
              <w:t>Process for Conducting a Routine Check of Original Claims</w:t>
            </w:r>
          </w:p>
        </w:tc>
      </w:tr>
      <w:tr w:rsidR="008F710C" w:rsidRPr="00C02038" w:rsidDel="00D42B43" w14:paraId="51D9D9F7" w14:textId="77777777" w:rsidTr="007529A0">
        <w:trPr>
          <w:cantSplit/>
          <w:trHeight w:val="274"/>
        </w:trPr>
        <w:tc>
          <w:tcPr>
            <w:tcW w:w="1070" w:type="dxa"/>
          </w:tcPr>
          <w:p w14:paraId="1003ABB8" w14:textId="77777777" w:rsidR="008F710C" w:rsidRPr="00C02038" w:rsidDel="006D0169" w:rsidRDefault="008F710C" w:rsidP="00EB0785">
            <w:pPr>
              <w:pStyle w:val="TableText"/>
              <w:jc w:val="center"/>
            </w:pPr>
            <w:r w:rsidRPr="00C02038">
              <w:t>3</w:t>
            </w:r>
          </w:p>
        </w:tc>
        <w:tc>
          <w:tcPr>
            <w:tcW w:w="6597" w:type="dxa"/>
          </w:tcPr>
          <w:p w14:paraId="77DF7008" w14:textId="77777777" w:rsidR="008F710C" w:rsidRPr="00C02038" w:rsidDel="006D0169" w:rsidRDefault="008F710C" w:rsidP="00EB0785">
            <w:pPr>
              <w:pStyle w:val="TableText"/>
            </w:pPr>
            <w:r w:rsidRPr="00C02038">
              <w:t>Screening Subsequent Claims for Pending Appeals</w:t>
            </w:r>
          </w:p>
        </w:tc>
      </w:tr>
      <w:tr w:rsidR="006D0169" w:rsidRPr="00C02038" w14:paraId="04D8BC4E" w14:textId="77777777" w:rsidTr="007529A0">
        <w:trPr>
          <w:cantSplit/>
          <w:trHeight w:val="561"/>
        </w:trPr>
        <w:tc>
          <w:tcPr>
            <w:tcW w:w="1070" w:type="dxa"/>
          </w:tcPr>
          <w:p w14:paraId="2D8BCAB3" w14:textId="77777777" w:rsidR="006D0169" w:rsidRPr="00C02038" w:rsidRDefault="006D0169" w:rsidP="008F710C">
            <w:pPr>
              <w:pStyle w:val="TableText"/>
              <w:jc w:val="center"/>
            </w:pPr>
            <w:r w:rsidRPr="00C02038">
              <w:t>4</w:t>
            </w:r>
          </w:p>
        </w:tc>
        <w:tc>
          <w:tcPr>
            <w:tcW w:w="6597" w:type="dxa"/>
          </w:tcPr>
          <w:p w14:paraId="66EBF311" w14:textId="77777777" w:rsidR="006D0169" w:rsidRPr="00C02038" w:rsidRDefault="006D0169" w:rsidP="00EB0785">
            <w:pPr>
              <w:pStyle w:val="TableText"/>
            </w:pPr>
            <w:r w:rsidRPr="00C02038">
              <w:t>Individual and Group Responsibilities for Division Mail Management</w:t>
            </w:r>
          </w:p>
        </w:tc>
      </w:tr>
    </w:tbl>
    <w:p w14:paraId="09BCA9BF" w14:textId="77777777" w:rsidR="00635DC2" w:rsidRPr="00C02038" w:rsidRDefault="00635DC2">
      <w:pPr>
        <w:pStyle w:val="BlockLine"/>
      </w:pPr>
    </w:p>
    <w:p w14:paraId="25C8BAB6" w14:textId="77777777" w:rsidR="001E67E5" w:rsidRPr="00C02038" w:rsidRDefault="001E67E5" w:rsidP="00F76E5A">
      <w:pPr>
        <w:pStyle w:val="Heading4"/>
        <w:spacing w:after="0"/>
        <w:rPr>
          <w:rFonts w:ascii="Times New Roman" w:hAnsi="Times New Roman" w:cs="Times New Roman"/>
          <w:sz w:val="24"/>
          <w:szCs w:val="24"/>
        </w:rPr>
      </w:pPr>
    </w:p>
    <w:p w14:paraId="20AFA60B" w14:textId="77777777" w:rsidR="00635DC2" w:rsidRPr="00C02038" w:rsidRDefault="00635DC2" w:rsidP="00F76E5A">
      <w:pPr>
        <w:pStyle w:val="Heading4"/>
        <w:spacing w:after="0"/>
      </w:pPr>
      <w:r w:rsidRPr="00C02038">
        <w:rPr>
          <w:rFonts w:ascii="Times New Roman" w:hAnsi="Times New Roman" w:cs="Times New Roman"/>
          <w:sz w:val="24"/>
          <w:szCs w:val="24"/>
        </w:rPr>
        <w:br w:type="page"/>
      </w:r>
      <w:r w:rsidRPr="00C02038">
        <w:lastRenderedPageBreak/>
        <w:t xml:space="preserve">1.  </w:t>
      </w:r>
      <w:bookmarkStart w:id="0" w:name="Topic1"/>
      <w:bookmarkEnd w:id="0"/>
      <w:r w:rsidRPr="00C02038">
        <w:t xml:space="preserve">Overview of the Initial </w:t>
      </w:r>
      <w:r w:rsidR="006D0169" w:rsidRPr="00C02038">
        <w:t xml:space="preserve">Mail </w:t>
      </w:r>
      <w:r w:rsidRPr="00C02038">
        <w:t>Screening Process</w:t>
      </w:r>
    </w:p>
    <w:p w14:paraId="0D81CA3E" w14:textId="77777777" w:rsidR="00635DC2" w:rsidRPr="00C02038" w:rsidRDefault="00773555">
      <w:pPr>
        <w:pStyle w:val="BlockLine"/>
      </w:pPr>
      <w:r w:rsidRPr="00C02038">
        <w:fldChar w:fldCharType="begin"/>
      </w:r>
      <w:r w:rsidR="00635DC2" w:rsidRPr="00C02038">
        <w:instrText xml:space="preserve"> PRIVATE INFOTYPE="OTHER" </w:instrText>
      </w:r>
      <w:r w:rsidRPr="00C0203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5907FABB" w14:textId="77777777">
        <w:trPr>
          <w:cantSplit/>
        </w:trPr>
        <w:tc>
          <w:tcPr>
            <w:tcW w:w="1728" w:type="dxa"/>
          </w:tcPr>
          <w:p w14:paraId="4738629F" w14:textId="77777777" w:rsidR="00635DC2" w:rsidRPr="00C02038" w:rsidRDefault="00635DC2">
            <w:pPr>
              <w:pStyle w:val="Heading5"/>
            </w:pPr>
            <w:r w:rsidRPr="00C02038">
              <w:t>Introduction</w:t>
            </w:r>
          </w:p>
        </w:tc>
        <w:tc>
          <w:tcPr>
            <w:tcW w:w="7740" w:type="dxa"/>
          </w:tcPr>
          <w:p w14:paraId="592C4D25" w14:textId="77777777" w:rsidR="00760394" w:rsidRPr="00C02038" w:rsidRDefault="00635DC2" w:rsidP="006F7089">
            <w:pPr>
              <w:pStyle w:val="BlockText"/>
            </w:pPr>
            <w:r w:rsidRPr="00C02038">
              <w:t xml:space="preserve">This topic provides an overview of the initial </w:t>
            </w:r>
            <w:r w:rsidR="008E298F" w:rsidRPr="00C02038">
              <w:t xml:space="preserve">mail </w:t>
            </w:r>
            <w:r w:rsidR="006F7089" w:rsidRPr="00C02038">
              <w:t xml:space="preserve">screening process, </w:t>
            </w:r>
            <w:r w:rsidRPr="00C02038">
              <w:t>including</w:t>
            </w:r>
            <w:r w:rsidR="008C162D" w:rsidRPr="00C02038">
              <w:t xml:space="preserve"> </w:t>
            </w:r>
          </w:p>
          <w:p w14:paraId="1398670D" w14:textId="77777777" w:rsidR="002E49C1" w:rsidRPr="00C02038" w:rsidRDefault="002E49C1" w:rsidP="00760394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14:paraId="58B612B2" w14:textId="77777777" w:rsidR="00635DC2" w:rsidRPr="00C02038" w:rsidRDefault="005D2620">
            <w:pPr>
              <w:pStyle w:val="BulletText1"/>
            </w:pPr>
            <w:r w:rsidRPr="00C02038">
              <w:t xml:space="preserve">the </w:t>
            </w:r>
            <w:r w:rsidR="00635DC2" w:rsidRPr="00C02038">
              <w:t>purpose of initial screening, and</w:t>
            </w:r>
          </w:p>
          <w:p w14:paraId="5BF8209C" w14:textId="77777777" w:rsidR="00635DC2" w:rsidRPr="00C02038" w:rsidRDefault="00870F49" w:rsidP="00CA1F7D">
            <w:pPr>
              <w:pStyle w:val="BulletText1"/>
            </w:pPr>
            <w:proofErr w:type="gramStart"/>
            <w:r w:rsidRPr="00C02038">
              <w:t>an</w:t>
            </w:r>
            <w:proofErr w:type="gramEnd"/>
            <w:r w:rsidRPr="00C02038">
              <w:t xml:space="preserve"> </w:t>
            </w:r>
            <w:r w:rsidR="00635DC2" w:rsidRPr="00C02038">
              <w:t xml:space="preserve">overview of </w:t>
            </w:r>
            <w:r w:rsidR="00C7527D" w:rsidRPr="00C02038">
              <w:t xml:space="preserve">the </w:t>
            </w:r>
            <w:r w:rsidR="00635DC2" w:rsidRPr="00C02038">
              <w:t>screening process</w:t>
            </w:r>
            <w:r w:rsidR="00441FE6" w:rsidRPr="00C02038">
              <w:t xml:space="preserve"> and mail flow</w:t>
            </w:r>
            <w:r w:rsidR="00635DC2" w:rsidRPr="00C02038">
              <w:t>.</w:t>
            </w:r>
          </w:p>
        </w:tc>
      </w:tr>
    </w:tbl>
    <w:p w14:paraId="222AADA7" w14:textId="77777777" w:rsidR="00635DC2" w:rsidRPr="00C02038" w:rsidRDefault="00635DC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74B22950" w14:textId="77777777">
        <w:trPr>
          <w:cantSplit/>
        </w:trPr>
        <w:tc>
          <w:tcPr>
            <w:tcW w:w="1728" w:type="dxa"/>
          </w:tcPr>
          <w:p w14:paraId="5A54B1B7" w14:textId="77777777" w:rsidR="00635DC2" w:rsidRPr="00C02038" w:rsidRDefault="00635DC2">
            <w:pPr>
              <w:pStyle w:val="Heading5"/>
            </w:pPr>
            <w:r w:rsidRPr="00C02038">
              <w:t>Change Date</w:t>
            </w:r>
          </w:p>
        </w:tc>
        <w:tc>
          <w:tcPr>
            <w:tcW w:w="7740" w:type="dxa"/>
          </w:tcPr>
          <w:p w14:paraId="7E328F58" w14:textId="77777777" w:rsidR="00635DC2" w:rsidRPr="00C02038" w:rsidRDefault="00562C75">
            <w:pPr>
              <w:pStyle w:val="BlockText"/>
            </w:pPr>
            <w:r w:rsidRPr="00C02038">
              <w:t>July 27, 2015</w:t>
            </w:r>
          </w:p>
        </w:tc>
      </w:tr>
    </w:tbl>
    <w:p w14:paraId="71E7D620" w14:textId="77777777" w:rsidR="00635DC2" w:rsidRPr="00C02038" w:rsidRDefault="00635DC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2EEA2691" w14:textId="77777777">
        <w:trPr>
          <w:cantSplit/>
        </w:trPr>
        <w:tc>
          <w:tcPr>
            <w:tcW w:w="1728" w:type="dxa"/>
          </w:tcPr>
          <w:p w14:paraId="660E7166" w14:textId="77777777" w:rsidR="00635DC2" w:rsidRPr="00C02038" w:rsidRDefault="00635DC2" w:rsidP="00CA1F7D">
            <w:pPr>
              <w:pStyle w:val="Heading5"/>
            </w:pPr>
            <w:proofErr w:type="gramStart"/>
            <w:r w:rsidRPr="00C02038">
              <w:t xml:space="preserve">a.  </w:t>
            </w:r>
            <w:bookmarkStart w:id="1" w:name="a1"/>
            <w:bookmarkEnd w:id="1"/>
            <w:r w:rsidRPr="00C02038">
              <w:t>Purpose</w:t>
            </w:r>
            <w:proofErr w:type="gramEnd"/>
            <w:r w:rsidRPr="00C02038">
              <w:t xml:space="preserve"> of Initial</w:t>
            </w:r>
            <w:r w:rsidR="00437D97" w:rsidRPr="00C02038">
              <w:t xml:space="preserve"> Mail</w:t>
            </w:r>
            <w:r w:rsidRPr="00C02038">
              <w:t xml:space="preserve"> Screening</w:t>
            </w:r>
          </w:p>
        </w:tc>
        <w:tc>
          <w:tcPr>
            <w:tcW w:w="7740" w:type="dxa"/>
          </w:tcPr>
          <w:p w14:paraId="532145EC" w14:textId="77777777" w:rsidR="00635DC2" w:rsidRPr="00C02038" w:rsidRDefault="00635DC2">
            <w:pPr>
              <w:pStyle w:val="BlockText"/>
            </w:pPr>
            <w:r w:rsidRPr="00C02038">
              <w:t xml:space="preserve">The purpose of initial </w:t>
            </w:r>
            <w:r w:rsidR="00F6729C" w:rsidRPr="00C02038">
              <w:t>mail screening</w:t>
            </w:r>
            <w:r w:rsidRPr="00C02038">
              <w:t xml:space="preserve"> is to immediately review all incoming applications, correspondence, and evidence to determine if a claim</w:t>
            </w:r>
          </w:p>
          <w:p w14:paraId="3E844FD8" w14:textId="77777777" w:rsidR="00635DC2" w:rsidRPr="00C02038" w:rsidRDefault="00635DC2">
            <w:pPr>
              <w:pStyle w:val="BlockText"/>
            </w:pPr>
          </w:p>
          <w:p w14:paraId="74F7D487" w14:textId="77777777" w:rsidR="00635DC2" w:rsidRPr="00C02038" w:rsidRDefault="00635DC2">
            <w:pPr>
              <w:pStyle w:val="BulletText1"/>
            </w:pPr>
            <w:r w:rsidRPr="00C02038">
              <w:t xml:space="preserve">warrants </w:t>
            </w:r>
            <w:r w:rsidR="003E573B" w:rsidRPr="00C02038">
              <w:t>priority processing</w:t>
            </w:r>
            <w:r w:rsidRPr="00C02038">
              <w:t xml:space="preserve"> because of its nature or facts</w:t>
            </w:r>
          </w:p>
          <w:p w14:paraId="62A12EAF" w14:textId="77777777" w:rsidR="00635DC2" w:rsidRPr="00C02038" w:rsidRDefault="00635DC2">
            <w:pPr>
              <w:pStyle w:val="BulletText1"/>
            </w:pPr>
            <w:r w:rsidRPr="00C02038">
              <w:t>is submitted with evidence that requires immediate review by the rating activity</w:t>
            </w:r>
          </w:p>
          <w:p w14:paraId="5C88E223" w14:textId="77777777" w:rsidR="00635DC2" w:rsidRPr="00C02038" w:rsidRDefault="00635DC2">
            <w:pPr>
              <w:pStyle w:val="BulletText1"/>
            </w:pPr>
            <w:r w:rsidRPr="00C02038">
              <w:t>is incomplete and requires further development, or</w:t>
            </w:r>
          </w:p>
          <w:p w14:paraId="0A584E81" w14:textId="77777777" w:rsidR="00635DC2" w:rsidRPr="00C02038" w:rsidRDefault="00635DC2">
            <w:pPr>
              <w:pStyle w:val="BulletText1"/>
            </w:pPr>
            <w:proofErr w:type="gramStart"/>
            <w:r w:rsidRPr="00C02038">
              <w:t>warrants</w:t>
            </w:r>
            <w:proofErr w:type="gramEnd"/>
            <w:r w:rsidRPr="00C02038">
              <w:t xml:space="preserve"> immediate denial.</w:t>
            </w:r>
          </w:p>
          <w:p w14:paraId="78C87304" w14:textId="77777777" w:rsidR="00635DC2" w:rsidRPr="00C02038" w:rsidRDefault="00635DC2">
            <w:pPr>
              <w:pStyle w:val="BlockText"/>
            </w:pPr>
          </w:p>
          <w:p w14:paraId="3CF15D95" w14:textId="77777777" w:rsidR="00635DC2" w:rsidRPr="00C02038" w:rsidRDefault="00635DC2">
            <w:pPr>
              <w:pStyle w:val="BlockText"/>
            </w:pPr>
            <w:r w:rsidRPr="00C02038">
              <w:rPr>
                <w:b/>
                <w:i/>
              </w:rPr>
              <w:t>Reference</w:t>
            </w:r>
            <w:r w:rsidR="002C2AA5" w:rsidRPr="00C02038">
              <w:rPr>
                <w:b/>
                <w:i/>
              </w:rPr>
              <w:t>s</w:t>
            </w:r>
            <w:r w:rsidRPr="00C02038">
              <w:t>:  For more information on</w:t>
            </w:r>
          </w:p>
          <w:p w14:paraId="12A00402" w14:textId="77777777" w:rsidR="00901892" w:rsidRPr="00C02038" w:rsidRDefault="00901892" w:rsidP="007529A0">
            <w:pPr>
              <w:pStyle w:val="ListParagraph"/>
              <w:numPr>
                <w:ilvl w:val="0"/>
                <w:numId w:val="37"/>
              </w:numPr>
              <w:ind w:left="158" w:hanging="187"/>
            </w:pPr>
            <w:r w:rsidRPr="00C02038">
              <w:t>screening and processing mail in the centralized mail (CM) portal, see M21-1, Part III, Subpart ii, 1.E.5</w:t>
            </w:r>
          </w:p>
          <w:p w14:paraId="1FC68344" w14:textId="77777777" w:rsidR="003E573B" w:rsidRPr="00C02038" w:rsidRDefault="003E573B" w:rsidP="007529A0">
            <w:pPr>
              <w:pStyle w:val="ListParagraph"/>
              <w:numPr>
                <w:ilvl w:val="0"/>
                <w:numId w:val="37"/>
              </w:numPr>
              <w:ind w:left="158" w:hanging="187"/>
            </w:pPr>
            <w:r w:rsidRPr="00C02038">
              <w:t>priority processing, see M21-1, Part III, Subpart ii, 1.D</w:t>
            </w:r>
          </w:p>
          <w:p w14:paraId="1DA68692" w14:textId="3D059361" w:rsidR="00635DC2" w:rsidRPr="00C02038" w:rsidRDefault="00D17638" w:rsidP="007529A0">
            <w:pPr>
              <w:pStyle w:val="ListParagraph"/>
              <w:numPr>
                <w:ilvl w:val="0"/>
                <w:numId w:val="37"/>
              </w:numPr>
              <w:ind w:left="158" w:hanging="187"/>
            </w:pPr>
            <w:r w:rsidRPr="00C02038">
              <w:t>referrals</w:t>
            </w:r>
            <w:r w:rsidR="00635DC2" w:rsidRPr="00C02038">
              <w:t xml:space="preserve"> to the rating activity, see</w:t>
            </w:r>
            <w:r w:rsidRPr="00C02038">
              <w:t xml:space="preserve"> M21-1, Part III, Subpart ii, 7</w:t>
            </w:r>
          </w:p>
          <w:p w14:paraId="0D0E4158" w14:textId="5B42219B" w:rsidR="00635DC2" w:rsidRPr="00C02038" w:rsidRDefault="00635DC2" w:rsidP="007529A0">
            <w:pPr>
              <w:pStyle w:val="ListParagraph"/>
              <w:numPr>
                <w:ilvl w:val="0"/>
                <w:numId w:val="37"/>
              </w:numPr>
              <w:ind w:left="158" w:hanging="187"/>
            </w:pPr>
            <w:r w:rsidRPr="00C02038">
              <w:t xml:space="preserve">awarding Aid and Attendance </w:t>
            </w:r>
            <w:r w:rsidR="00D17638" w:rsidRPr="00C02038">
              <w:t>based on a beneficiary’s status as a patient in a qualified nursing home</w:t>
            </w:r>
            <w:r w:rsidRPr="00C02038">
              <w:t>, see M21-1, Part V, subpart iii, 2.B.</w:t>
            </w:r>
            <w:r w:rsidR="004748FF" w:rsidRPr="00C02038">
              <w:t>2</w:t>
            </w:r>
            <w:r w:rsidR="00AA44A3" w:rsidRPr="00C02038">
              <w:t>, and</w:t>
            </w:r>
          </w:p>
          <w:p w14:paraId="10628738" w14:textId="746BE94E" w:rsidR="00635DC2" w:rsidRPr="00C02038" w:rsidRDefault="00D17638" w:rsidP="00AA44A3">
            <w:pPr>
              <w:pStyle w:val="BulletText1"/>
            </w:pPr>
            <w:r w:rsidRPr="00C02038">
              <w:t>when a rating decision for insanity is required</w:t>
            </w:r>
            <w:r w:rsidR="00635DC2" w:rsidRPr="00C02038">
              <w:t>, see M21-1, Part IX, Subpart ii, 2.6.a</w:t>
            </w:r>
            <w:r w:rsidR="00AA44A3" w:rsidRPr="00C02038">
              <w:t>.</w:t>
            </w:r>
            <w:r w:rsidR="00635DC2" w:rsidRPr="00C02038">
              <w:t xml:space="preserve"> </w:t>
            </w:r>
          </w:p>
        </w:tc>
      </w:tr>
    </w:tbl>
    <w:p w14:paraId="67D65D7E" w14:textId="77777777" w:rsidR="00635DC2" w:rsidRPr="00C02038" w:rsidRDefault="00773555">
      <w:pPr>
        <w:pStyle w:val="BlockLine"/>
      </w:pPr>
      <w:r w:rsidRPr="00C02038">
        <w:fldChar w:fldCharType="begin"/>
      </w:r>
      <w:r w:rsidR="00DD7377" w:rsidRPr="00C02038">
        <w:instrText xml:space="preserve"> PRIVATE INFOTYPE="PROCESS" </w:instrText>
      </w:r>
      <w:r w:rsidRPr="00C02038">
        <w:fldChar w:fldCharType="end"/>
      </w:r>
      <w:r w:rsidR="00635DC2" w:rsidRPr="00C0203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60274A97" w14:textId="77777777" w:rsidTr="00C95703">
        <w:tc>
          <w:tcPr>
            <w:tcW w:w="1728" w:type="dxa"/>
          </w:tcPr>
          <w:p w14:paraId="25CD9C4B" w14:textId="77777777" w:rsidR="00635DC2" w:rsidRPr="00C02038" w:rsidRDefault="00635DC2" w:rsidP="00F6729C">
            <w:pPr>
              <w:pStyle w:val="Heading5"/>
            </w:pPr>
            <w:proofErr w:type="gramStart"/>
            <w:r w:rsidRPr="00C02038">
              <w:t xml:space="preserve">b.  </w:t>
            </w:r>
            <w:bookmarkStart w:id="2" w:name="b1"/>
            <w:bookmarkEnd w:id="2"/>
            <w:r w:rsidRPr="00C02038">
              <w:t>Overview</w:t>
            </w:r>
            <w:proofErr w:type="gramEnd"/>
            <w:r w:rsidRPr="00C02038">
              <w:t xml:space="preserve"> of </w:t>
            </w:r>
            <w:r w:rsidR="00C7527D" w:rsidRPr="00C02038">
              <w:t xml:space="preserve">the </w:t>
            </w:r>
            <w:r w:rsidR="00F6729C" w:rsidRPr="00C02038">
              <w:t>Screening</w:t>
            </w:r>
            <w:r w:rsidR="00C7527D" w:rsidRPr="00C02038">
              <w:t xml:space="preserve"> </w:t>
            </w:r>
            <w:r w:rsidRPr="00C02038">
              <w:t>Process</w:t>
            </w:r>
            <w:r w:rsidR="00FB4A55" w:rsidRPr="00C02038">
              <w:t xml:space="preserve"> and Mail Flow</w:t>
            </w:r>
          </w:p>
        </w:tc>
        <w:tc>
          <w:tcPr>
            <w:tcW w:w="7740" w:type="dxa"/>
          </w:tcPr>
          <w:p w14:paraId="5BF1A3D7" w14:textId="77777777" w:rsidR="00635DC2" w:rsidRPr="00C02038" w:rsidRDefault="00635DC2" w:rsidP="00F6729C">
            <w:pPr>
              <w:pStyle w:val="BlockText"/>
              <w:rPr>
                <w:b/>
              </w:rPr>
            </w:pPr>
            <w:r w:rsidRPr="00C02038">
              <w:t xml:space="preserve">The table below provides an overview of the </w:t>
            </w:r>
            <w:r w:rsidR="00F6729C" w:rsidRPr="00C02038">
              <w:t>screening</w:t>
            </w:r>
            <w:r w:rsidRPr="00C02038">
              <w:t xml:space="preserve"> process.</w:t>
            </w:r>
          </w:p>
        </w:tc>
      </w:tr>
    </w:tbl>
    <w:p w14:paraId="5E657ABD" w14:textId="77777777" w:rsidR="00635DC2" w:rsidRPr="00C02038" w:rsidRDefault="00635DC2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863B43" w:rsidRPr="00C02038" w14:paraId="47D2BC63" w14:textId="77777777" w:rsidTr="00B6538A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679" w14:textId="77777777" w:rsidR="00863B43" w:rsidRPr="00C02038" w:rsidRDefault="00863B43" w:rsidP="00AB46CE">
            <w:pPr>
              <w:pStyle w:val="TableHeaderText"/>
            </w:pPr>
            <w:r w:rsidRPr="00C02038">
              <w:t>Stage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9CCA" w14:textId="77777777" w:rsidR="00863B43" w:rsidRPr="00C02038" w:rsidRDefault="00863B43" w:rsidP="00AB46CE">
            <w:pPr>
              <w:pStyle w:val="TableHeaderText"/>
            </w:pPr>
            <w:r w:rsidRPr="00C02038">
              <w:t>Description</w:t>
            </w:r>
          </w:p>
        </w:tc>
      </w:tr>
      <w:tr w:rsidR="00863B43" w:rsidRPr="00C02038" w14:paraId="00F288AE" w14:textId="77777777" w:rsidTr="00B6538A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F4FB" w14:textId="77777777" w:rsidR="00863B43" w:rsidRPr="00C02038" w:rsidRDefault="00863B43" w:rsidP="00AB46CE">
            <w:pPr>
              <w:pStyle w:val="TableText"/>
              <w:jc w:val="center"/>
            </w:pPr>
            <w:r w:rsidRPr="00C02038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4B47" w14:textId="77777777" w:rsidR="00863B43" w:rsidRPr="00C02038" w:rsidRDefault="00863B43" w:rsidP="00AB46CE">
            <w:pPr>
              <w:pStyle w:val="TableText"/>
            </w:pPr>
            <w:r w:rsidRPr="00C02038">
              <w:t>Review all incoming material to determine whether it is</w:t>
            </w:r>
          </w:p>
          <w:p w14:paraId="0B04B3A5" w14:textId="77777777" w:rsidR="00863B43" w:rsidRPr="00C02038" w:rsidRDefault="00863B43" w:rsidP="00AB46CE">
            <w:pPr>
              <w:pStyle w:val="TableText"/>
              <w:rPr>
                <w:sz w:val="16"/>
              </w:rPr>
            </w:pPr>
          </w:p>
          <w:p w14:paraId="4E6C740B" w14:textId="77777777" w:rsidR="00863B43" w:rsidRPr="00C02038" w:rsidRDefault="00863B43" w:rsidP="00AB46CE">
            <w:pPr>
              <w:pStyle w:val="BulletText1"/>
            </w:pPr>
            <w:r w:rsidRPr="00C02038">
              <w:t>a claim or evidence in support of a claim</w:t>
            </w:r>
          </w:p>
          <w:p w14:paraId="31AC9F31" w14:textId="77777777" w:rsidR="00863B43" w:rsidRPr="00C02038" w:rsidRDefault="00863B43" w:rsidP="00AB46CE">
            <w:pPr>
              <w:pStyle w:val="BulletText1"/>
            </w:pPr>
            <w:r w:rsidRPr="00C02038">
              <w:t>an issue in the correct jurisdiction, or</w:t>
            </w:r>
          </w:p>
          <w:p w14:paraId="4663E26F" w14:textId="77777777" w:rsidR="00863B43" w:rsidRPr="00C02038" w:rsidRDefault="00863B43" w:rsidP="00AB46CE">
            <w:pPr>
              <w:pStyle w:val="BulletText1"/>
            </w:pPr>
            <w:proofErr w:type="gramStart"/>
            <w:r w:rsidRPr="00C02038">
              <w:t>not</w:t>
            </w:r>
            <w:proofErr w:type="gramEnd"/>
            <w:r w:rsidRPr="00C02038">
              <w:t xml:space="preserve"> a claim.</w:t>
            </w:r>
          </w:p>
        </w:tc>
      </w:tr>
      <w:tr w:rsidR="00863B43" w:rsidRPr="00C02038" w14:paraId="4B94E65A" w14:textId="77777777" w:rsidTr="00B6538A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3235" w14:textId="77777777" w:rsidR="00863B43" w:rsidRPr="00C02038" w:rsidRDefault="00863B43" w:rsidP="00AB46CE">
            <w:pPr>
              <w:pStyle w:val="TableText"/>
              <w:jc w:val="center"/>
            </w:pPr>
            <w:r w:rsidRPr="00C02038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0187" w14:textId="77777777" w:rsidR="00863B43" w:rsidRPr="00C02038" w:rsidRDefault="00863B43" w:rsidP="00AB46CE">
            <w:pPr>
              <w:pStyle w:val="TableText"/>
            </w:pPr>
            <w:r w:rsidRPr="00C02038">
              <w:t>Depending on the nature of the material, determine whether it is necessary to</w:t>
            </w:r>
          </w:p>
          <w:p w14:paraId="4B30A163" w14:textId="77777777" w:rsidR="00863B43" w:rsidRPr="00C02038" w:rsidRDefault="00863B43" w:rsidP="00AB46CE">
            <w:pPr>
              <w:pStyle w:val="TableText"/>
              <w:rPr>
                <w:sz w:val="16"/>
              </w:rPr>
            </w:pPr>
          </w:p>
          <w:p w14:paraId="23AC2ADC" w14:textId="77777777" w:rsidR="00863B43" w:rsidRPr="00C02038" w:rsidRDefault="00863B43" w:rsidP="00AB46CE">
            <w:pPr>
              <w:pStyle w:val="BulletText1"/>
            </w:pPr>
            <w:r w:rsidRPr="00C02038">
              <w:t>obtain additional evidence</w:t>
            </w:r>
          </w:p>
          <w:p w14:paraId="1EF4EFDF" w14:textId="77777777" w:rsidR="00863B43" w:rsidRPr="00C02038" w:rsidRDefault="00863B43" w:rsidP="00AB46CE">
            <w:pPr>
              <w:pStyle w:val="BulletText1"/>
            </w:pPr>
            <w:r w:rsidRPr="00C02038">
              <w:t>refer the issue to another location or activity, or</w:t>
            </w:r>
          </w:p>
          <w:p w14:paraId="35A30F76" w14:textId="77777777" w:rsidR="00863B43" w:rsidRPr="00C02038" w:rsidRDefault="00863B43" w:rsidP="00AB46CE">
            <w:pPr>
              <w:pStyle w:val="BulletText1"/>
            </w:pPr>
            <w:proofErr w:type="gramStart"/>
            <w:r w:rsidRPr="00C02038">
              <w:t>dispose</w:t>
            </w:r>
            <w:proofErr w:type="gramEnd"/>
            <w:r w:rsidRPr="00C02038">
              <w:t xml:space="preserve"> of the issue immediately.</w:t>
            </w:r>
          </w:p>
        </w:tc>
      </w:tr>
      <w:tr w:rsidR="00863B43" w:rsidRPr="00C02038" w14:paraId="7AF54458" w14:textId="77777777" w:rsidTr="00B6538A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E549" w14:textId="77777777" w:rsidR="00863B43" w:rsidRPr="00C02038" w:rsidRDefault="00863B43" w:rsidP="00AB46CE">
            <w:pPr>
              <w:pStyle w:val="TableText"/>
              <w:jc w:val="center"/>
            </w:pPr>
            <w:r w:rsidRPr="00C02038">
              <w:lastRenderedPageBreak/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EC26" w14:textId="77777777" w:rsidR="00863B43" w:rsidRPr="00C02038" w:rsidRDefault="00863B43" w:rsidP="00AB46CE">
            <w:pPr>
              <w:pStyle w:val="TableText"/>
            </w:pPr>
            <w:r w:rsidRPr="00C02038">
              <w:t>Take the appropriate action.</w:t>
            </w:r>
          </w:p>
        </w:tc>
      </w:tr>
    </w:tbl>
    <w:p w14:paraId="2E4BDC4E" w14:textId="77777777" w:rsidR="00635DC2" w:rsidRPr="00C02038" w:rsidRDefault="00635DC2" w:rsidP="00A177CD"/>
    <w:tbl>
      <w:tblPr>
        <w:tblW w:w="7740" w:type="dxa"/>
        <w:tblInd w:w="1728" w:type="dxa"/>
        <w:tblLook w:val="04A0" w:firstRow="1" w:lastRow="0" w:firstColumn="1" w:lastColumn="0" w:noHBand="0" w:noVBand="1"/>
      </w:tblPr>
      <w:tblGrid>
        <w:gridCol w:w="7740"/>
      </w:tblGrid>
      <w:tr w:rsidR="009A1A38" w:rsidRPr="00C02038" w14:paraId="789EF4DF" w14:textId="77777777" w:rsidTr="00AB46CE">
        <w:tc>
          <w:tcPr>
            <w:tcW w:w="7740" w:type="dxa"/>
            <w:shd w:val="clear" w:color="auto" w:fill="auto"/>
          </w:tcPr>
          <w:p w14:paraId="2F4F6B3D" w14:textId="77777777" w:rsidR="00C74BEF" w:rsidRPr="00C02038" w:rsidRDefault="000E0FD6" w:rsidP="004F08E8">
            <w:r w:rsidRPr="00C02038">
              <w:rPr>
                <w:b/>
                <w:i/>
              </w:rPr>
              <w:t>Reference</w:t>
            </w:r>
            <w:r w:rsidR="00C74BEF" w:rsidRPr="00C02038">
              <w:rPr>
                <w:b/>
                <w:i/>
              </w:rPr>
              <w:t>s</w:t>
            </w:r>
            <w:r w:rsidR="009A1A38" w:rsidRPr="00C02038">
              <w:t xml:space="preserve">:  </w:t>
            </w:r>
            <w:r w:rsidRPr="00C02038">
              <w:t xml:space="preserve">For </w:t>
            </w:r>
            <w:r w:rsidR="004F08E8" w:rsidRPr="00C02038">
              <w:t>more information on</w:t>
            </w:r>
            <w:r w:rsidR="009A1A38" w:rsidRPr="00C02038">
              <w:t xml:space="preserve"> </w:t>
            </w:r>
          </w:p>
          <w:p w14:paraId="14D1C0E7" w14:textId="068B513C" w:rsidR="00C74BEF" w:rsidRPr="00C02038" w:rsidRDefault="0075306D" w:rsidP="00C74BEF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 w:rsidRPr="00C02038">
              <w:t>mail management</w:t>
            </w:r>
            <w:r w:rsidR="000E0FD6" w:rsidRPr="00C02038">
              <w:t>, see</w:t>
            </w:r>
            <w:r w:rsidR="009A1A38" w:rsidRPr="00C02038">
              <w:t xml:space="preserve"> M21-1, Part III, Subpart ii, 1.B</w:t>
            </w:r>
            <w:r w:rsidR="00C74BEF" w:rsidRPr="00C02038">
              <w:t>, or</w:t>
            </w:r>
          </w:p>
          <w:p w14:paraId="4DE22B2B" w14:textId="29B81030" w:rsidR="009A1A38" w:rsidRPr="00C02038" w:rsidRDefault="0075306D" w:rsidP="00C74BEF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 w:rsidRPr="00C02038">
              <w:t>Intake Processing Center (IPC) CM screening and processing functions</w:t>
            </w:r>
            <w:r w:rsidR="00C74BEF" w:rsidRPr="00C02038">
              <w:t>, see M21-1, Part III, Subpart ii, 1.E.5</w:t>
            </w:r>
            <w:r w:rsidR="009A1A38" w:rsidRPr="00C02038">
              <w:t xml:space="preserve">. </w:t>
            </w:r>
          </w:p>
        </w:tc>
      </w:tr>
    </w:tbl>
    <w:p w14:paraId="05251091" w14:textId="77777777" w:rsidR="00A177CD" w:rsidRPr="00C02038" w:rsidRDefault="00A177CD" w:rsidP="00A177CD">
      <w:pPr>
        <w:tabs>
          <w:tab w:val="left" w:pos="9360"/>
        </w:tabs>
        <w:ind w:left="1714"/>
      </w:pPr>
      <w:r w:rsidRPr="00C02038">
        <w:rPr>
          <w:u w:val="single"/>
        </w:rPr>
        <w:tab/>
      </w:r>
    </w:p>
    <w:p w14:paraId="79F94065" w14:textId="77777777" w:rsidR="00A177CD" w:rsidRPr="00C02038" w:rsidRDefault="00A177CD" w:rsidP="009A1A38"/>
    <w:p w14:paraId="6A286BF5" w14:textId="77777777" w:rsidR="00635DC2" w:rsidRPr="00C02038" w:rsidRDefault="00635DC2" w:rsidP="00A177CD">
      <w:pPr>
        <w:pStyle w:val="Heading4"/>
        <w:tabs>
          <w:tab w:val="left" w:pos="9360"/>
        </w:tabs>
      </w:pPr>
      <w:r w:rsidRPr="00C02038">
        <w:br w:type="page"/>
      </w:r>
      <w:r w:rsidRPr="00C02038">
        <w:lastRenderedPageBreak/>
        <w:t xml:space="preserve">2.  </w:t>
      </w:r>
      <w:bookmarkStart w:id="3" w:name="Topic2"/>
      <w:bookmarkEnd w:id="3"/>
      <w:r w:rsidRPr="00C02038">
        <w:t>Process for Conducting a Routine Check of Original Claims</w:t>
      </w:r>
      <w:r w:rsidR="007E7FF1" w:rsidRPr="00C02038">
        <w:t xml:space="preserve"> </w:t>
      </w:r>
    </w:p>
    <w:p w14:paraId="2BC28D37" w14:textId="77777777" w:rsidR="00635DC2" w:rsidRPr="00C02038" w:rsidRDefault="00773555">
      <w:pPr>
        <w:pStyle w:val="BlockLine"/>
      </w:pPr>
      <w:r w:rsidRPr="00C02038">
        <w:fldChar w:fldCharType="begin"/>
      </w:r>
      <w:r w:rsidR="00635DC2" w:rsidRPr="00C02038">
        <w:instrText xml:space="preserve"> PRIVATE INFOTYPE="OTHER" </w:instrText>
      </w:r>
      <w:r w:rsidRPr="00C0203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71F80EBE" w14:textId="77777777">
        <w:trPr>
          <w:cantSplit/>
        </w:trPr>
        <w:tc>
          <w:tcPr>
            <w:tcW w:w="1728" w:type="dxa"/>
          </w:tcPr>
          <w:p w14:paraId="61B05071" w14:textId="77777777" w:rsidR="00635DC2" w:rsidRPr="00C02038" w:rsidRDefault="00635DC2">
            <w:pPr>
              <w:pStyle w:val="Heading5"/>
            </w:pPr>
            <w:r w:rsidRPr="00C02038">
              <w:t>Introduction</w:t>
            </w:r>
          </w:p>
        </w:tc>
        <w:tc>
          <w:tcPr>
            <w:tcW w:w="7740" w:type="dxa"/>
          </w:tcPr>
          <w:p w14:paraId="440AFA9C" w14:textId="77777777" w:rsidR="00635DC2" w:rsidRPr="00C02038" w:rsidRDefault="00635DC2">
            <w:pPr>
              <w:pStyle w:val="BlockText"/>
            </w:pPr>
            <w:r w:rsidRPr="00C02038">
              <w:t>This topic contains information about conducting a routine check of original claims, including</w:t>
            </w:r>
          </w:p>
          <w:p w14:paraId="743CFA4D" w14:textId="77777777" w:rsidR="00635DC2" w:rsidRPr="00C02038" w:rsidRDefault="00635DC2">
            <w:pPr>
              <w:pStyle w:val="BlockText"/>
            </w:pPr>
          </w:p>
          <w:p w14:paraId="625B4EB0" w14:textId="4E139CD9" w:rsidR="0076684F" w:rsidRPr="00C02038" w:rsidRDefault="00635DC2" w:rsidP="0076684F">
            <w:pPr>
              <w:pStyle w:val="BulletText1"/>
            </w:pPr>
            <w:r w:rsidRPr="00C02038">
              <w:t>responsibilities of</w:t>
            </w:r>
            <w:r w:rsidR="000E0FD6" w:rsidRPr="00C02038">
              <w:t xml:space="preserve"> </w:t>
            </w:r>
            <w:r w:rsidR="00F6729C" w:rsidRPr="00C02038">
              <w:t xml:space="preserve">the </w:t>
            </w:r>
            <w:r w:rsidR="00DA3DDB" w:rsidRPr="00C02038">
              <w:t>IPC</w:t>
            </w:r>
            <w:r w:rsidR="00F6729C" w:rsidRPr="00C02038">
              <w:t xml:space="preserve"> or</w:t>
            </w:r>
            <w:r w:rsidR="004C5144" w:rsidRPr="00C02038">
              <w:t xml:space="preserve"> </w:t>
            </w:r>
            <w:r w:rsidR="00A32041" w:rsidRPr="00C02038">
              <w:t>the development activity</w:t>
            </w:r>
            <w:r w:rsidRPr="00C02038">
              <w:t xml:space="preserve"> upon receipt of a claim</w:t>
            </w:r>
            <w:r w:rsidR="0076684F" w:rsidRPr="00C02038">
              <w:t xml:space="preserve"> or appeal</w:t>
            </w:r>
          </w:p>
          <w:p w14:paraId="63E6935F" w14:textId="77777777" w:rsidR="0076684F" w:rsidRPr="00C02038" w:rsidRDefault="0076684F" w:rsidP="0076684F">
            <w:pPr>
              <w:pStyle w:val="BulletText1"/>
            </w:pPr>
            <w:r w:rsidRPr="00C02038">
              <w:t>determining the benefits sought and type of claim</w:t>
            </w:r>
          </w:p>
          <w:p w14:paraId="1FB090C2" w14:textId="77777777" w:rsidR="0076684F" w:rsidRPr="00C02038" w:rsidRDefault="0076684F" w:rsidP="0076684F">
            <w:pPr>
              <w:pStyle w:val="BulletText1"/>
            </w:pPr>
            <w:r w:rsidRPr="00C02038">
              <w:t>checking for the proper signature</w:t>
            </w:r>
          </w:p>
          <w:p w14:paraId="53AE35DF" w14:textId="77777777" w:rsidR="0076684F" w:rsidRPr="00C02038" w:rsidRDefault="0076684F" w:rsidP="0076684F">
            <w:pPr>
              <w:pStyle w:val="BulletText1"/>
            </w:pPr>
            <w:r w:rsidRPr="00C02038">
              <w:t>processing on-line applications without a signature</w:t>
            </w:r>
          </w:p>
          <w:p w14:paraId="5D558C38" w14:textId="77777777" w:rsidR="0076684F" w:rsidRPr="00C02038" w:rsidRDefault="0076684F" w:rsidP="0076684F">
            <w:pPr>
              <w:pStyle w:val="BulletText1"/>
            </w:pPr>
            <w:r w:rsidRPr="00C02038">
              <w:t>checking for basic eligibility to the benefit sought</w:t>
            </w:r>
          </w:p>
          <w:p w14:paraId="35F122E0" w14:textId="77777777" w:rsidR="0076684F" w:rsidRPr="00C02038" w:rsidRDefault="0076684F" w:rsidP="0076684F">
            <w:pPr>
              <w:pStyle w:val="BulletText1"/>
            </w:pPr>
            <w:r w:rsidRPr="00C02038">
              <w:t>checking for character of discharge</w:t>
            </w:r>
          </w:p>
          <w:p w14:paraId="7ED3BFBE" w14:textId="77777777" w:rsidR="0076684F" w:rsidRPr="00C02038" w:rsidRDefault="0076684F" w:rsidP="0076684F">
            <w:pPr>
              <w:pStyle w:val="BulletText1"/>
            </w:pPr>
            <w:r w:rsidRPr="00C02038">
              <w:t>checking for service verification</w:t>
            </w:r>
          </w:p>
          <w:p w14:paraId="1C6FCA18" w14:textId="77777777" w:rsidR="0076684F" w:rsidRPr="00C02038" w:rsidRDefault="0076684F" w:rsidP="0076684F">
            <w:pPr>
              <w:pStyle w:val="BulletText1"/>
            </w:pPr>
            <w:r w:rsidRPr="00C02038">
              <w:t>checking for blank spaces on the application or insufficient information, and</w:t>
            </w:r>
          </w:p>
          <w:p w14:paraId="07A8CE1E" w14:textId="77777777" w:rsidR="00635DC2" w:rsidRPr="00C02038" w:rsidRDefault="0076684F" w:rsidP="0076684F">
            <w:pPr>
              <w:pStyle w:val="BulletText1"/>
            </w:pPr>
            <w:proofErr w:type="gramStart"/>
            <w:r w:rsidRPr="00C02038">
              <w:t>checking</w:t>
            </w:r>
            <w:proofErr w:type="gramEnd"/>
            <w:r w:rsidRPr="00C02038">
              <w:t xml:space="preserve"> for acceptable dependency information</w:t>
            </w:r>
            <w:r w:rsidR="00A32041" w:rsidRPr="00C02038">
              <w:t>.</w:t>
            </w:r>
          </w:p>
        </w:tc>
      </w:tr>
    </w:tbl>
    <w:p w14:paraId="545A718E" w14:textId="77777777" w:rsidR="00635DC2" w:rsidRPr="00C02038" w:rsidRDefault="00635DC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54DFB154" w14:textId="77777777">
        <w:trPr>
          <w:cantSplit/>
        </w:trPr>
        <w:tc>
          <w:tcPr>
            <w:tcW w:w="1728" w:type="dxa"/>
          </w:tcPr>
          <w:p w14:paraId="2CC32908" w14:textId="77777777" w:rsidR="00635DC2" w:rsidRPr="00C02038" w:rsidRDefault="00635DC2">
            <w:pPr>
              <w:pStyle w:val="Heading5"/>
            </w:pPr>
            <w:r w:rsidRPr="00C02038">
              <w:t>Change Date</w:t>
            </w:r>
          </w:p>
        </w:tc>
        <w:tc>
          <w:tcPr>
            <w:tcW w:w="7740" w:type="dxa"/>
          </w:tcPr>
          <w:p w14:paraId="5609E694" w14:textId="77777777" w:rsidR="00635DC2" w:rsidRPr="00C02038" w:rsidRDefault="00562C75">
            <w:pPr>
              <w:pStyle w:val="BlockText"/>
            </w:pPr>
            <w:r w:rsidRPr="00C02038">
              <w:t>July 27, 2015</w:t>
            </w:r>
          </w:p>
        </w:tc>
      </w:tr>
    </w:tbl>
    <w:p w14:paraId="24A2BD22" w14:textId="77777777" w:rsidR="00635DC2" w:rsidRPr="00C02038" w:rsidRDefault="00773555">
      <w:pPr>
        <w:pStyle w:val="BlockLine"/>
      </w:pPr>
      <w:r w:rsidRPr="00C02038">
        <w:fldChar w:fldCharType="begin"/>
      </w:r>
      <w:r w:rsidR="00DD7377" w:rsidRPr="00C02038">
        <w:instrText xml:space="preserve"> PRIVATE INFOTYPE="PRINCIPLE" </w:instrText>
      </w:r>
      <w:r w:rsidRPr="00C0203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09247D47" w14:textId="77777777">
        <w:trPr>
          <w:cantSplit/>
        </w:trPr>
        <w:tc>
          <w:tcPr>
            <w:tcW w:w="1728" w:type="dxa"/>
          </w:tcPr>
          <w:p w14:paraId="123E7E1F" w14:textId="77777777" w:rsidR="00635DC2" w:rsidRPr="00C02038" w:rsidRDefault="00635DC2" w:rsidP="00F6729C">
            <w:pPr>
              <w:pStyle w:val="Heading5"/>
            </w:pPr>
            <w:proofErr w:type="gramStart"/>
            <w:r w:rsidRPr="00C02038">
              <w:t xml:space="preserve">a.  </w:t>
            </w:r>
            <w:bookmarkStart w:id="4" w:name="a2"/>
            <w:bookmarkEnd w:id="4"/>
            <w:r w:rsidRPr="00C02038">
              <w:t>Responsibilities</w:t>
            </w:r>
            <w:proofErr w:type="gramEnd"/>
            <w:r w:rsidRPr="00C02038">
              <w:t xml:space="preserve"> of </w:t>
            </w:r>
            <w:r w:rsidR="00B126FB" w:rsidRPr="00C02038">
              <w:t xml:space="preserve"> </w:t>
            </w:r>
            <w:r w:rsidR="00F6729C" w:rsidRPr="00C02038">
              <w:t>the IPC</w:t>
            </w:r>
            <w:r w:rsidR="004C5144" w:rsidRPr="00C02038">
              <w:t xml:space="preserve"> or </w:t>
            </w:r>
            <w:r w:rsidR="00E6719A" w:rsidRPr="00C02038">
              <w:t xml:space="preserve">the Development Activity </w:t>
            </w:r>
            <w:r w:rsidRPr="00C02038">
              <w:t>Upon Receipt of a Claim</w:t>
            </w:r>
            <w:r w:rsidR="004C5144" w:rsidRPr="00C02038">
              <w:t xml:space="preserve"> or Appeal</w:t>
            </w:r>
          </w:p>
        </w:tc>
        <w:tc>
          <w:tcPr>
            <w:tcW w:w="7740" w:type="dxa"/>
          </w:tcPr>
          <w:p w14:paraId="02792AA8" w14:textId="50DF459B" w:rsidR="00635DC2" w:rsidRPr="00C02038" w:rsidRDefault="00327B81">
            <w:pPr>
              <w:pStyle w:val="BlockText"/>
            </w:pPr>
            <w:r w:rsidRPr="00C02038">
              <w:t>R</w:t>
            </w:r>
            <w:r w:rsidR="00635DC2" w:rsidRPr="00C02038">
              <w:t>esponsibilit</w:t>
            </w:r>
            <w:r w:rsidRPr="00C02038">
              <w:t>ies</w:t>
            </w:r>
            <w:r w:rsidR="00635DC2" w:rsidRPr="00C02038">
              <w:t xml:space="preserve"> of the </w:t>
            </w:r>
            <w:r w:rsidR="00DA3DDB" w:rsidRPr="00C02038">
              <w:t>IPC</w:t>
            </w:r>
            <w:r w:rsidR="004C5144" w:rsidRPr="00C02038">
              <w:t xml:space="preserve"> or </w:t>
            </w:r>
            <w:r w:rsidR="00E6719A" w:rsidRPr="00C02038">
              <w:t xml:space="preserve">the development activity </w:t>
            </w:r>
            <w:r w:rsidRPr="00C02038">
              <w:t>include</w:t>
            </w:r>
          </w:p>
          <w:p w14:paraId="7D6615C4" w14:textId="77777777" w:rsidR="00635DC2" w:rsidRPr="00C02038" w:rsidRDefault="00635DC2">
            <w:pPr>
              <w:pStyle w:val="BlockText"/>
            </w:pPr>
          </w:p>
          <w:p w14:paraId="505DFCE3" w14:textId="77777777" w:rsidR="00635DC2" w:rsidRPr="00C02038" w:rsidRDefault="00635DC2">
            <w:pPr>
              <w:pStyle w:val="BulletText1"/>
            </w:pPr>
            <w:r w:rsidRPr="00C02038">
              <w:t>ensur</w:t>
            </w:r>
            <w:r w:rsidR="00327B81" w:rsidRPr="00C02038">
              <w:t>ing</w:t>
            </w:r>
            <w:r w:rsidRPr="00C02038">
              <w:t xml:space="preserve"> the claim</w:t>
            </w:r>
            <w:r w:rsidR="0076684F" w:rsidRPr="00C02038">
              <w:t xml:space="preserve"> or appeal</w:t>
            </w:r>
            <w:r w:rsidRPr="00C02038">
              <w:t xml:space="preserve"> is </w:t>
            </w:r>
            <w:r w:rsidR="0076684F" w:rsidRPr="00C02038">
              <w:t>substantially complete</w:t>
            </w:r>
          </w:p>
          <w:p w14:paraId="40BB6476" w14:textId="77777777" w:rsidR="00635DC2" w:rsidRPr="00C02038" w:rsidRDefault="00635DC2">
            <w:pPr>
              <w:pStyle w:val="BulletText1"/>
            </w:pPr>
            <w:r w:rsidRPr="00C02038">
              <w:t>verify</w:t>
            </w:r>
            <w:r w:rsidR="00327B81" w:rsidRPr="00C02038">
              <w:t>ing</w:t>
            </w:r>
            <w:r w:rsidRPr="00C02038">
              <w:t xml:space="preserve"> that basic eligibility exists</w:t>
            </w:r>
          </w:p>
          <w:p w14:paraId="7009CE18" w14:textId="77777777" w:rsidR="00635DC2" w:rsidRPr="00C02038" w:rsidRDefault="00635DC2">
            <w:pPr>
              <w:pStyle w:val="BulletText1"/>
            </w:pPr>
            <w:r w:rsidRPr="00C02038">
              <w:t>process</w:t>
            </w:r>
            <w:r w:rsidR="00327B81" w:rsidRPr="00C02038">
              <w:t>ing</w:t>
            </w:r>
            <w:r w:rsidRPr="00C02038">
              <w:t xml:space="preserve"> all submitted documents properly, and</w:t>
            </w:r>
          </w:p>
          <w:p w14:paraId="433456A5" w14:textId="77777777" w:rsidR="00635DC2" w:rsidRPr="00C02038" w:rsidRDefault="00635DC2">
            <w:pPr>
              <w:pStyle w:val="BulletText1"/>
            </w:pPr>
            <w:r w:rsidRPr="00C02038">
              <w:t>updat</w:t>
            </w:r>
            <w:r w:rsidR="00327B81" w:rsidRPr="00C02038">
              <w:t>ing</w:t>
            </w:r>
            <w:r w:rsidRPr="00C02038">
              <w:t xml:space="preserve"> the records using </w:t>
            </w:r>
          </w:p>
          <w:p w14:paraId="49ECCF62" w14:textId="77777777" w:rsidR="00635DC2" w:rsidRPr="00C02038" w:rsidRDefault="00635DC2">
            <w:pPr>
              <w:pStyle w:val="BulletText2"/>
            </w:pPr>
            <w:r w:rsidRPr="00C02038">
              <w:t>Share corporate data base</w:t>
            </w:r>
          </w:p>
          <w:p w14:paraId="1CDCBB78" w14:textId="77777777" w:rsidR="00C8490F" w:rsidRPr="00C02038" w:rsidRDefault="00C8490F">
            <w:pPr>
              <w:pStyle w:val="BulletText2"/>
            </w:pPr>
            <w:r w:rsidRPr="00C02038">
              <w:t>Veterans Benefits Management System (VBMS)</w:t>
            </w:r>
          </w:p>
          <w:p w14:paraId="5B10AE67" w14:textId="77777777" w:rsidR="00635DC2" w:rsidRPr="00C02038" w:rsidRDefault="00635DC2">
            <w:pPr>
              <w:pStyle w:val="BulletText2"/>
            </w:pPr>
            <w:r w:rsidRPr="00C02038">
              <w:t>Modern Awards Processing – Development (MAP-D)</w:t>
            </w:r>
          </w:p>
          <w:p w14:paraId="29FF8E05" w14:textId="77777777" w:rsidR="00635DC2" w:rsidRPr="00C02038" w:rsidRDefault="00635DC2">
            <w:pPr>
              <w:pStyle w:val="BulletText2"/>
            </w:pPr>
            <w:r w:rsidRPr="00C02038">
              <w:t>Control of Veterans Records System (COVERS), and</w:t>
            </w:r>
            <w:r w:rsidR="001D6762" w:rsidRPr="00C02038">
              <w:t>/or</w:t>
            </w:r>
          </w:p>
          <w:p w14:paraId="4BF81F2C" w14:textId="77777777" w:rsidR="00635DC2" w:rsidRPr="00C02038" w:rsidRDefault="00635DC2">
            <w:pPr>
              <w:pStyle w:val="BulletText2"/>
            </w:pPr>
            <w:r w:rsidRPr="00C02038">
              <w:t>Veterans Appeals Control and Locator System (VACOLS).</w:t>
            </w:r>
          </w:p>
          <w:p w14:paraId="08D0AE29" w14:textId="77777777" w:rsidR="0076684F" w:rsidRPr="00C02038" w:rsidRDefault="0076684F" w:rsidP="00F76E5A">
            <w:pPr>
              <w:pStyle w:val="BulletText2"/>
              <w:numPr>
                <w:ilvl w:val="0"/>
                <w:numId w:val="0"/>
              </w:numPr>
            </w:pPr>
          </w:p>
          <w:p w14:paraId="48B5FFD5" w14:textId="77777777" w:rsidR="0076684F" w:rsidRPr="00C02038" w:rsidRDefault="0076684F" w:rsidP="00F76E5A">
            <w:pPr>
              <w:pStyle w:val="BulletText2"/>
              <w:numPr>
                <w:ilvl w:val="0"/>
                <w:numId w:val="0"/>
              </w:numPr>
            </w:pPr>
            <w:r w:rsidRPr="00C02038">
              <w:rPr>
                <w:b/>
                <w:i/>
              </w:rPr>
              <w:t>Reference</w:t>
            </w:r>
            <w:r w:rsidRPr="00C02038">
              <w:t>: For more information on substantially complete claims, see M21-1 Part I, 1.B.1.</w:t>
            </w:r>
            <w:r w:rsidR="00D33989" w:rsidRPr="00C02038">
              <w:t>b.</w:t>
            </w:r>
          </w:p>
        </w:tc>
      </w:tr>
    </w:tbl>
    <w:p w14:paraId="57E6B9AD" w14:textId="77777777" w:rsidR="00635DC2" w:rsidRPr="00C02038" w:rsidRDefault="00773555">
      <w:pPr>
        <w:pStyle w:val="BlockLine"/>
        <w:rPr>
          <w:szCs w:val="24"/>
        </w:rPr>
      </w:pPr>
      <w:r w:rsidRPr="00C02038">
        <w:rPr>
          <w:szCs w:val="24"/>
        </w:rPr>
        <w:fldChar w:fldCharType="begin"/>
      </w:r>
      <w:r w:rsidR="00DD7377" w:rsidRPr="00C02038">
        <w:rPr>
          <w:szCs w:val="24"/>
        </w:rPr>
        <w:instrText xml:space="preserve"> PRIVATE INFOTYPE="PROCEDURE" </w:instrText>
      </w:r>
      <w:r w:rsidRPr="00C02038">
        <w:rPr>
          <w:szCs w:val="24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6688531A" w14:textId="77777777" w:rsidTr="00387EEB">
        <w:tc>
          <w:tcPr>
            <w:tcW w:w="1728" w:type="dxa"/>
          </w:tcPr>
          <w:p w14:paraId="496DF41E" w14:textId="77777777" w:rsidR="00635DC2" w:rsidRPr="00C02038" w:rsidRDefault="0076684F" w:rsidP="00EC66C0">
            <w:pPr>
              <w:pStyle w:val="Heading5"/>
            </w:pPr>
            <w:proofErr w:type="gramStart"/>
            <w:r w:rsidRPr="00C02038">
              <w:t>b</w:t>
            </w:r>
            <w:r w:rsidR="00635DC2" w:rsidRPr="00C02038">
              <w:t xml:space="preserve">.  </w:t>
            </w:r>
            <w:bookmarkStart w:id="5" w:name="a3"/>
            <w:bookmarkEnd w:id="5"/>
            <w:r w:rsidR="00635DC2" w:rsidRPr="00C02038">
              <w:t>Determining</w:t>
            </w:r>
            <w:proofErr w:type="gramEnd"/>
            <w:r w:rsidR="00635DC2" w:rsidRPr="00C02038">
              <w:t xml:space="preserve"> Benefits Sought and Type of Claim</w:t>
            </w:r>
          </w:p>
        </w:tc>
        <w:tc>
          <w:tcPr>
            <w:tcW w:w="7740" w:type="dxa"/>
          </w:tcPr>
          <w:p w14:paraId="1A3B0DAD" w14:textId="77777777" w:rsidR="00635DC2" w:rsidRPr="00C02038" w:rsidRDefault="00635DC2">
            <w:pPr>
              <w:pStyle w:val="BlockText"/>
            </w:pPr>
            <w:r w:rsidRPr="00C02038">
              <w:t>Follow the steps in the table below to determine the type of claim.</w:t>
            </w:r>
          </w:p>
        </w:tc>
      </w:tr>
    </w:tbl>
    <w:p w14:paraId="16E90190" w14:textId="77777777" w:rsidR="00635DC2" w:rsidRPr="00C02038" w:rsidRDefault="00635DC2" w:rsidP="00A71D97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635DC2" w:rsidRPr="00C02038" w14:paraId="274FCCD6" w14:textId="77777777" w:rsidTr="00B126F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A11F" w14:textId="77777777" w:rsidR="00635DC2" w:rsidRPr="00C02038" w:rsidRDefault="00635DC2">
            <w:pPr>
              <w:pStyle w:val="TableHeaderText"/>
            </w:pPr>
            <w:r w:rsidRPr="00C02038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D164" w14:textId="77777777" w:rsidR="00635DC2" w:rsidRPr="00C02038" w:rsidRDefault="00635DC2">
            <w:pPr>
              <w:pStyle w:val="TableHeaderText"/>
            </w:pPr>
            <w:r w:rsidRPr="00C02038">
              <w:t>Action</w:t>
            </w:r>
          </w:p>
        </w:tc>
      </w:tr>
      <w:tr w:rsidR="00635DC2" w:rsidRPr="00C02038" w14:paraId="3BF831B5" w14:textId="77777777" w:rsidTr="00B126F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E99C" w14:textId="77777777" w:rsidR="00635DC2" w:rsidRPr="00C02038" w:rsidRDefault="00635DC2">
            <w:pPr>
              <w:pStyle w:val="TableText"/>
              <w:jc w:val="center"/>
            </w:pPr>
            <w:r w:rsidRPr="00C02038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E489" w14:textId="77777777" w:rsidR="008F646F" w:rsidRPr="00C02038" w:rsidRDefault="00635DC2" w:rsidP="00EB5099">
            <w:pPr>
              <w:pStyle w:val="TableText"/>
            </w:pPr>
            <w:r w:rsidRPr="00C02038">
              <w:t>Determine the type of benefit the claimant seeks, based on</w:t>
            </w:r>
          </w:p>
          <w:p w14:paraId="751B0D98" w14:textId="77777777" w:rsidR="008F646F" w:rsidRPr="00C02038" w:rsidRDefault="008F646F" w:rsidP="00EB5099">
            <w:pPr>
              <w:pStyle w:val="TableText"/>
            </w:pPr>
          </w:p>
          <w:p w14:paraId="29E57868" w14:textId="77777777" w:rsidR="008F646F" w:rsidRPr="00C02038" w:rsidRDefault="00EB5099" w:rsidP="00327D5B">
            <w:pPr>
              <w:pStyle w:val="BulletText1"/>
            </w:pPr>
            <w:r w:rsidRPr="00C02038">
              <w:t>the</w:t>
            </w:r>
            <w:r w:rsidR="008F646F" w:rsidRPr="00C02038">
              <w:t xml:space="preserve"> type of</w:t>
            </w:r>
            <w:r w:rsidRPr="00C02038">
              <w:t xml:space="preserve"> application</w:t>
            </w:r>
            <w:r w:rsidR="008F646F" w:rsidRPr="00C02038">
              <w:t xml:space="preserve"> the claimant submitted</w:t>
            </w:r>
          </w:p>
          <w:p w14:paraId="6348EEBE" w14:textId="77777777" w:rsidR="00327D5B" w:rsidRPr="00C02038" w:rsidRDefault="00EB5099" w:rsidP="00327D5B">
            <w:pPr>
              <w:pStyle w:val="BulletText1"/>
            </w:pPr>
            <w:r w:rsidRPr="00C02038">
              <w:t xml:space="preserve">information </w:t>
            </w:r>
            <w:r w:rsidR="00327D5B" w:rsidRPr="00C02038">
              <w:t xml:space="preserve">the claimant </w:t>
            </w:r>
            <w:r w:rsidRPr="00C02038">
              <w:t>provided on the application</w:t>
            </w:r>
            <w:r w:rsidR="008F646F" w:rsidRPr="00C02038">
              <w:t>,</w:t>
            </w:r>
            <w:r w:rsidRPr="00C02038">
              <w:t xml:space="preserve"> and</w:t>
            </w:r>
          </w:p>
          <w:p w14:paraId="7FFBDB5E" w14:textId="77777777" w:rsidR="00635DC2" w:rsidRPr="00C02038" w:rsidRDefault="00327D5B" w:rsidP="00327D5B">
            <w:pPr>
              <w:pStyle w:val="BulletText1"/>
            </w:pPr>
            <w:proofErr w:type="gramStart"/>
            <w:r w:rsidRPr="00C02038">
              <w:t>any</w:t>
            </w:r>
            <w:proofErr w:type="gramEnd"/>
            <w:r w:rsidRPr="00C02038">
              <w:t xml:space="preserve"> </w:t>
            </w:r>
            <w:r w:rsidR="00EB5099" w:rsidRPr="00C02038">
              <w:t>other supporting evidence</w:t>
            </w:r>
            <w:r w:rsidRPr="00C02038">
              <w:t xml:space="preserve"> the claimant submitted</w:t>
            </w:r>
            <w:r w:rsidR="00EB5099" w:rsidRPr="00C02038">
              <w:t>.</w:t>
            </w:r>
          </w:p>
          <w:p w14:paraId="7C1B9803" w14:textId="77777777" w:rsidR="00EC66C0" w:rsidRPr="00C02038" w:rsidRDefault="00EC66C0" w:rsidP="00EB5099">
            <w:pPr>
              <w:pStyle w:val="TableText"/>
            </w:pPr>
          </w:p>
          <w:p w14:paraId="49A39676" w14:textId="77777777" w:rsidR="00E72051" w:rsidRPr="00C02038" w:rsidRDefault="00E72051" w:rsidP="00EB5099">
            <w:pPr>
              <w:pStyle w:val="TableText"/>
            </w:pPr>
          </w:p>
          <w:p w14:paraId="23D011F3" w14:textId="77777777" w:rsidR="00327B81" w:rsidRPr="00C02038" w:rsidRDefault="00327B81" w:rsidP="00EB5099">
            <w:pPr>
              <w:pStyle w:val="TableText"/>
            </w:pPr>
            <w:r w:rsidRPr="00C02038">
              <w:rPr>
                <w:b/>
                <w:i/>
              </w:rPr>
              <w:t>Note</w:t>
            </w:r>
            <w:r w:rsidRPr="00C02038">
              <w:t xml:space="preserve">: </w:t>
            </w:r>
            <w:r w:rsidR="001D6762" w:rsidRPr="00C02038">
              <w:t xml:space="preserve"> </w:t>
            </w:r>
            <w:r w:rsidRPr="00C02038">
              <w:t>All new claims submitted on or after March 2</w:t>
            </w:r>
            <w:r w:rsidR="002853FC" w:rsidRPr="00C02038">
              <w:t>4</w:t>
            </w:r>
            <w:r w:rsidRPr="00C02038">
              <w:t>, 2015, must be filed on a standard Department of Veterans Affairs (VA)</w:t>
            </w:r>
            <w:r w:rsidR="001D485B" w:rsidRPr="00C02038">
              <w:t xml:space="preserve"> application</w:t>
            </w:r>
            <w:r w:rsidRPr="00C02038">
              <w:t xml:space="preserve"> form.</w:t>
            </w:r>
          </w:p>
          <w:p w14:paraId="004D4C08" w14:textId="77777777" w:rsidR="00327B81" w:rsidRPr="00C02038" w:rsidRDefault="00327B81" w:rsidP="00EB5099">
            <w:pPr>
              <w:pStyle w:val="TableText"/>
              <w:rPr>
                <w:b/>
                <w:i/>
              </w:rPr>
            </w:pPr>
          </w:p>
          <w:p w14:paraId="306A7D96" w14:textId="207E1C75" w:rsidR="00EC66C0" w:rsidRPr="00C02038" w:rsidRDefault="00EC66C0" w:rsidP="00EB5099">
            <w:pPr>
              <w:pStyle w:val="TableText"/>
            </w:pPr>
            <w:r w:rsidRPr="00C02038">
              <w:rPr>
                <w:b/>
                <w:i/>
              </w:rPr>
              <w:t>Reference</w:t>
            </w:r>
            <w:r w:rsidRPr="00C02038">
              <w:t>: For a list of application</w:t>
            </w:r>
            <w:r w:rsidR="001D485B" w:rsidRPr="00C02038">
              <w:t xml:space="preserve"> forms</w:t>
            </w:r>
            <w:r w:rsidRPr="00C02038">
              <w:t xml:space="preserve"> claimants must use to file a claim for</w:t>
            </w:r>
          </w:p>
          <w:p w14:paraId="0060C38E" w14:textId="77777777" w:rsidR="00EC66C0" w:rsidRPr="00C02038" w:rsidRDefault="00D33989" w:rsidP="00EC66C0">
            <w:pPr>
              <w:pStyle w:val="BulletText1"/>
            </w:pPr>
            <w:r w:rsidRPr="00C02038">
              <w:t xml:space="preserve">original </w:t>
            </w:r>
            <w:r w:rsidR="00EC66C0" w:rsidRPr="00C02038">
              <w:t>disability compensation or pension, see M21-, Part III, Subpart ii, 2.B.</w:t>
            </w:r>
            <w:r w:rsidR="00A33FE4" w:rsidRPr="00C02038">
              <w:t>1</w:t>
            </w:r>
            <w:r w:rsidR="00EC66C0" w:rsidRPr="00C02038">
              <w:t>.a, or</w:t>
            </w:r>
          </w:p>
          <w:p w14:paraId="1B3ADB35" w14:textId="6D674DD2" w:rsidR="00EC66C0" w:rsidRPr="00C02038" w:rsidRDefault="00D33989" w:rsidP="00B72B2B">
            <w:pPr>
              <w:pStyle w:val="BulletText1"/>
            </w:pPr>
            <w:r w:rsidRPr="00C02038">
              <w:t>all other compensation, pension, survivors and related claims</w:t>
            </w:r>
            <w:r w:rsidR="00EC66C0" w:rsidRPr="00C02038">
              <w:t>, see M21-, Part III, Subpart ii, 2.</w:t>
            </w:r>
            <w:r w:rsidRPr="00C02038">
              <w:t>B</w:t>
            </w:r>
            <w:r w:rsidR="00EC66C0" w:rsidRPr="00C02038">
              <w:t>.</w:t>
            </w:r>
            <w:r w:rsidR="00B72B2B" w:rsidRPr="00C02038">
              <w:t>1</w:t>
            </w:r>
            <w:r w:rsidR="00EC66C0" w:rsidRPr="00C02038">
              <w:t>.b.</w:t>
            </w:r>
          </w:p>
        </w:tc>
      </w:tr>
      <w:tr w:rsidR="00635DC2" w:rsidRPr="00C02038" w14:paraId="2D544BC9" w14:textId="77777777" w:rsidTr="00B126F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D07C" w14:textId="77777777" w:rsidR="00635DC2" w:rsidRPr="00C02038" w:rsidRDefault="00635DC2">
            <w:pPr>
              <w:pStyle w:val="TableText"/>
              <w:jc w:val="center"/>
            </w:pPr>
            <w:r w:rsidRPr="00C02038">
              <w:lastRenderedPageBreak/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F5D2" w14:textId="77777777" w:rsidR="00635DC2" w:rsidRPr="00C02038" w:rsidRDefault="00635DC2" w:rsidP="00A71D97">
            <w:pPr>
              <w:pStyle w:val="TableText"/>
            </w:pPr>
            <w:r w:rsidRPr="00C02038">
              <w:t>Since a claim for one benefit can also be a claim for other benefits, consider entitlement to other benefits, if applicable.</w:t>
            </w:r>
          </w:p>
        </w:tc>
      </w:tr>
      <w:tr w:rsidR="00635DC2" w:rsidRPr="00C02038" w14:paraId="7ACD6754" w14:textId="77777777" w:rsidTr="00B126F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3756" w14:textId="77777777" w:rsidR="00635DC2" w:rsidRPr="00C02038" w:rsidRDefault="00635DC2">
            <w:pPr>
              <w:pStyle w:val="TableText"/>
              <w:jc w:val="center"/>
            </w:pPr>
            <w:r w:rsidRPr="00C02038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A580" w14:textId="77777777" w:rsidR="00F500BE" w:rsidRPr="00C02038" w:rsidRDefault="00F500BE">
            <w:pPr>
              <w:pStyle w:val="BulletText1"/>
            </w:pPr>
            <w:r w:rsidRPr="00C02038">
              <w:t>Once the type of claim has been determined</w:t>
            </w:r>
            <w:r w:rsidR="00635DC2" w:rsidRPr="00C02038">
              <w:t>,</w:t>
            </w:r>
            <w:r w:rsidRPr="00C02038">
              <w:t xml:space="preserve"> </w:t>
            </w:r>
            <w:r w:rsidR="00635DC2" w:rsidRPr="00C02038">
              <w:t xml:space="preserve">ensure the proper end product (EP) </w:t>
            </w:r>
            <w:r w:rsidR="00EC66C0" w:rsidRPr="00C02038">
              <w:t>and</w:t>
            </w:r>
            <w:r w:rsidR="00635DC2" w:rsidRPr="00C02038">
              <w:t xml:space="preserve"> third</w:t>
            </w:r>
            <w:r w:rsidR="00BD1C45" w:rsidRPr="00C02038">
              <w:t>-</w:t>
            </w:r>
            <w:r w:rsidR="00635DC2" w:rsidRPr="00C02038">
              <w:t xml:space="preserve">digit </w:t>
            </w:r>
            <w:r w:rsidRPr="00C02038">
              <w:t>modifier (if applicable)</w:t>
            </w:r>
            <w:r w:rsidR="00635DC2" w:rsidRPr="00C02038">
              <w:t xml:space="preserve"> has been established</w:t>
            </w:r>
            <w:r w:rsidRPr="00C02038">
              <w:t>.</w:t>
            </w:r>
          </w:p>
          <w:p w14:paraId="66C0EF5F" w14:textId="77777777" w:rsidR="00635DC2" w:rsidRPr="00C02038" w:rsidRDefault="00EC66C0">
            <w:pPr>
              <w:pStyle w:val="BulletText1"/>
            </w:pPr>
            <w:r w:rsidRPr="00C02038">
              <w:t>Change</w:t>
            </w:r>
            <w:r w:rsidR="00E00AA8" w:rsidRPr="00C02038">
              <w:t xml:space="preserve"> the EP and/or claim label</w:t>
            </w:r>
            <w:r w:rsidRPr="00C02038">
              <w:t>, or establish</w:t>
            </w:r>
            <w:r w:rsidR="00E00AA8" w:rsidRPr="00C02038">
              <w:t xml:space="preserve"> a new one</w:t>
            </w:r>
            <w:r w:rsidRPr="00C02038">
              <w:t xml:space="preserve">, </w:t>
            </w:r>
            <w:r w:rsidR="00635DC2" w:rsidRPr="00C02038">
              <w:t xml:space="preserve">in </w:t>
            </w:r>
            <w:r w:rsidR="00BD1C45" w:rsidRPr="00C02038">
              <w:t>VBMS</w:t>
            </w:r>
            <w:r w:rsidR="00C8490F" w:rsidRPr="00C02038">
              <w:t xml:space="preserve"> or </w:t>
            </w:r>
            <w:r w:rsidR="00635DC2" w:rsidRPr="00C02038">
              <w:t>Share</w:t>
            </w:r>
            <w:r w:rsidR="00C8490F" w:rsidRPr="00C02038">
              <w:t xml:space="preserve">, </w:t>
            </w:r>
            <w:r w:rsidR="00E00AA8" w:rsidRPr="00C02038">
              <w:t xml:space="preserve">if </w:t>
            </w:r>
            <w:r w:rsidR="00635DC2" w:rsidRPr="00C02038">
              <w:t>necessary.</w:t>
            </w:r>
          </w:p>
          <w:p w14:paraId="12AC017B" w14:textId="77777777" w:rsidR="00635DC2" w:rsidRPr="00C02038" w:rsidRDefault="00635DC2">
            <w:pPr>
              <w:pStyle w:val="TableText"/>
              <w:rPr>
                <w:szCs w:val="24"/>
              </w:rPr>
            </w:pPr>
          </w:p>
          <w:p w14:paraId="6BC189B9" w14:textId="77777777" w:rsidR="00635DC2" w:rsidRPr="00C02038" w:rsidRDefault="00635DC2" w:rsidP="00283417">
            <w:pPr>
              <w:pStyle w:val="TableText"/>
            </w:pPr>
            <w:r w:rsidRPr="00C02038">
              <w:rPr>
                <w:b/>
                <w:i/>
              </w:rPr>
              <w:t>Reference</w:t>
            </w:r>
            <w:r w:rsidRPr="00C02038">
              <w:t xml:space="preserve">:  For information on proper EPs, see M21-4, Appendix </w:t>
            </w:r>
            <w:r w:rsidR="00283417" w:rsidRPr="00C02038">
              <w:t>B</w:t>
            </w:r>
            <w:r w:rsidRPr="00C02038">
              <w:t>.</w:t>
            </w:r>
          </w:p>
        </w:tc>
      </w:tr>
    </w:tbl>
    <w:p w14:paraId="3501FBBA" w14:textId="77777777" w:rsidR="00A51F55" w:rsidRPr="00C02038" w:rsidRDefault="00A51F55" w:rsidP="00572162">
      <w:pPr>
        <w:pStyle w:val="BlockLine"/>
      </w:pPr>
      <w:r w:rsidRPr="00C02038">
        <w:fldChar w:fldCharType="begin"/>
      </w:r>
      <w:r w:rsidRPr="00C02038">
        <w:instrText xml:space="preserve"> PRIVATE INFOTYPE="PRINCIPLE" </w:instrText>
      </w:r>
      <w:r w:rsidRPr="00C0203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51F55" w:rsidRPr="00C02038" w14:paraId="43C92D79" w14:textId="77777777" w:rsidTr="00A51F55">
        <w:tc>
          <w:tcPr>
            <w:tcW w:w="1728" w:type="dxa"/>
            <w:shd w:val="clear" w:color="auto" w:fill="auto"/>
          </w:tcPr>
          <w:p w14:paraId="2822CBF0" w14:textId="77777777" w:rsidR="00A51F55" w:rsidRPr="00C02038" w:rsidRDefault="0076684F" w:rsidP="00A51F55">
            <w:pPr>
              <w:pStyle w:val="Heading5"/>
            </w:pPr>
            <w:proofErr w:type="gramStart"/>
            <w:r w:rsidRPr="00C02038">
              <w:t>c</w:t>
            </w:r>
            <w:r w:rsidR="00A51F55" w:rsidRPr="00C02038">
              <w:t xml:space="preserve">.  </w:t>
            </w:r>
            <w:bookmarkStart w:id="6" w:name="b3"/>
            <w:bookmarkEnd w:id="6"/>
            <w:r w:rsidR="00A51F55" w:rsidRPr="00C02038">
              <w:t>Checking</w:t>
            </w:r>
            <w:proofErr w:type="gramEnd"/>
            <w:r w:rsidR="00A51F55" w:rsidRPr="00C02038">
              <w:t xml:space="preserve"> for the Proper Signature</w:t>
            </w:r>
          </w:p>
        </w:tc>
        <w:tc>
          <w:tcPr>
            <w:tcW w:w="7740" w:type="dxa"/>
            <w:shd w:val="clear" w:color="auto" w:fill="auto"/>
          </w:tcPr>
          <w:p w14:paraId="59F686F5" w14:textId="77777777" w:rsidR="00A51F55" w:rsidRPr="00C02038" w:rsidRDefault="00A51F55" w:rsidP="00A51F55">
            <w:pPr>
              <w:pStyle w:val="BlockText"/>
            </w:pPr>
            <w:r w:rsidRPr="00C02038">
              <w:t>An original claim for any type of benefit must be signed by</w:t>
            </w:r>
            <w:r w:rsidR="000771B3" w:rsidRPr="00C02038">
              <w:t xml:space="preserve"> the</w:t>
            </w:r>
          </w:p>
          <w:p w14:paraId="61A45DDD" w14:textId="77777777" w:rsidR="00A51F55" w:rsidRPr="00C02038" w:rsidRDefault="00A51F55" w:rsidP="00A51F55">
            <w:pPr>
              <w:pStyle w:val="BlockText"/>
            </w:pPr>
          </w:p>
          <w:p w14:paraId="79B1C099" w14:textId="77777777" w:rsidR="00A51F55" w:rsidRPr="00C02038" w:rsidRDefault="00A51F55" w:rsidP="00A51F55">
            <w:pPr>
              <w:pStyle w:val="BulletText1"/>
            </w:pPr>
            <w:r w:rsidRPr="00C02038">
              <w:t>claimant</w:t>
            </w:r>
          </w:p>
          <w:p w14:paraId="33369B34" w14:textId="77777777" w:rsidR="000771B3" w:rsidRPr="00C02038" w:rsidRDefault="00A51F55" w:rsidP="00A51F55">
            <w:pPr>
              <w:pStyle w:val="BulletText1"/>
            </w:pPr>
            <w:r w:rsidRPr="00C02038">
              <w:t>parent or guardian of a minor, or</w:t>
            </w:r>
          </w:p>
          <w:p w14:paraId="50ECE9D7" w14:textId="77777777" w:rsidR="00A51F55" w:rsidRPr="00C02038" w:rsidRDefault="00A51F55" w:rsidP="00A51F55">
            <w:pPr>
              <w:pStyle w:val="BulletText1"/>
            </w:pPr>
            <w:proofErr w:type="gramStart"/>
            <w:r w:rsidRPr="00C02038">
              <w:t>fiduciary</w:t>
            </w:r>
            <w:proofErr w:type="gramEnd"/>
            <w:r w:rsidRPr="00C02038">
              <w:t xml:space="preserve"> of a claimant who is incompetent.</w:t>
            </w:r>
          </w:p>
          <w:p w14:paraId="2BD3AFAE" w14:textId="77777777" w:rsidR="00A51F55" w:rsidRPr="00C02038" w:rsidRDefault="00A51F55" w:rsidP="00A51F55">
            <w:pPr>
              <w:pStyle w:val="BlockText"/>
            </w:pPr>
          </w:p>
          <w:p w14:paraId="73076021" w14:textId="77777777" w:rsidR="000771B3" w:rsidRPr="00C02038" w:rsidRDefault="000771B3" w:rsidP="000771B3">
            <w:pPr>
              <w:pStyle w:val="BlockText"/>
            </w:pPr>
            <w:r w:rsidRPr="00C02038">
              <w:t>The following individuals may also sign a</w:t>
            </w:r>
            <w:r w:rsidR="006F6550" w:rsidRPr="00C02038">
              <w:t>n application</w:t>
            </w:r>
            <w:r w:rsidRPr="00C02038">
              <w:t xml:space="preserve"> for benefits on behalf of a minor</w:t>
            </w:r>
            <w:r w:rsidR="001F1E8A" w:rsidRPr="00C02038">
              <w:t>, an</w:t>
            </w:r>
            <w:r w:rsidRPr="00C02038">
              <w:t xml:space="preserve"> incompetent claimant</w:t>
            </w:r>
            <w:r w:rsidR="001F1E8A" w:rsidRPr="00C02038">
              <w:t>, or a claimant who is physically unable to sign his/her name</w:t>
            </w:r>
          </w:p>
          <w:p w14:paraId="7CFFBB7C" w14:textId="77777777" w:rsidR="000771B3" w:rsidRPr="00C02038" w:rsidRDefault="000771B3" w:rsidP="000771B3">
            <w:pPr>
              <w:pStyle w:val="BlockText"/>
            </w:pPr>
          </w:p>
          <w:p w14:paraId="79C87AA8" w14:textId="77777777" w:rsidR="000771B3" w:rsidRPr="00C02038" w:rsidRDefault="000771B3" w:rsidP="000D54C7">
            <w:pPr>
              <w:pStyle w:val="BlockText"/>
              <w:numPr>
                <w:ilvl w:val="0"/>
                <w:numId w:val="1"/>
              </w:numPr>
            </w:pPr>
            <w:r w:rsidRPr="00C02038">
              <w:t>a court-appointed representative</w:t>
            </w:r>
          </w:p>
          <w:p w14:paraId="1B166D8E" w14:textId="77777777" w:rsidR="000771B3" w:rsidRPr="00C02038" w:rsidRDefault="000771B3" w:rsidP="000D54C7">
            <w:pPr>
              <w:pStyle w:val="BlockText"/>
              <w:numPr>
                <w:ilvl w:val="0"/>
                <w:numId w:val="1"/>
              </w:numPr>
            </w:pPr>
            <w:r w:rsidRPr="00C02038">
              <w:t>a person who is responsible for care of the claimant, including a spouse or other relative</w:t>
            </w:r>
          </w:p>
          <w:p w14:paraId="46759111" w14:textId="77777777" w:rsidR="000771B3" w:rsidRPr="00C02038" w:rsidRDefault="000771B3" w:rsidP="000D54C7">
            <w:pPr>
              <w:pStyle w:val="BlockText"/>
              <w:numPr>
                <w:ilvl w:val="0"/>
                <w:numId w:val="1"/>
              </w:numPr>
            </w:pPr>
            <w:r w:rsidRPr="00C02038">
              <w:t>an attorney in fact or agent authorized to act on behalf of the individual under a durable power of attorney, or</w:t>
            </w:r>
          </w:p>
          <w:p w14:paraId="274B00A9" w14:textId="77777777" w:rsidR="00A51F55" w:rsidRPr="00C02038" w:rsidRDefault="000771B3" w:rsidP="000771B3">
            <w:pPr>
              <w:pStyle w:val="BulletText1"/>
            </w:pPr>
            <w:proofErr w:type="gramStart"/>
            <w:r w:rsidRPr="00C02038">
              <w:t>the</w:t>
            </w:r>
            <w:proofErr w:type="gramEnd"/>
            <w:r w:rsidRPr="00C02038">
              <w:t xml:space="preserve"> manager or principal officer of an institution that is caring for the claimant.</w:t>
            </w:r>
          </w:p>
          <w:p w14:paraId="036511D0" w14:textId="77777777" w:rsidR="008A7DC1" w:rsidRPr="00C02038" w:rsidRDefault="008A7DC1" w:rsidP="008A7DC1">
            <w:pPr>
              <w:pStyle w:val="BlockText"/>
            </w:pPr>
          </w:p>
          <w:p w14:paraId="576917CD" w14:textId="77777777" w:rsidR="008A062B" w:rsidRPr="00C02038" w:rsidRDefault="008A062B" w:rsidP="008A7DC1">
            <w:pPr>
              <w:pStyle w:val="BlockText"/>
            </w:pPr>
            <w:r w:rsidRPr="00C02038">
              <w:rPr>
                <w:b/>
                <w:i/>
              </w:rPr>
              <w:t>Important</w:t>
            </w:r>
            <w:r w:rsidRPr="00C02038">
              <w:t xml:space="preserve">:  VA accepts signatures on </w:t>
            </w:r>
            <w:r w:rsidR="006F6550" w:rsidRPr="00C02038">
              <w:t>applications</w:t>
            </w:r>
            <w:r w:rsidRPr="00C02038">
              <w:t xml:space="preserve"> that are photocopied or faxed.</w:t>
            </w:r>
          </w:p>
          <w:p w14:paraId="75C2F8FF" w14:textId="77777777" w:rsidR="008A062B" w:rsidRPr="00C02038" w:rsidRDefault="008A062B" w:rsidP="008A7DC1">
            <w:pPr>
              <w:pStyle w:val="BlockText"/>
            </w:pPr>
          </w:p>
          <w:p w14:paraId="53D7538F" w14:textId="77777777" w:rsidR="008A7DC1" w:rsidRPr="00C02038" w:rsidRDefault="008A7DC1" w:rsidP="008A7DC1">
            <w:pPr>
              <w:pStyle w:val="BlockText"/>
            </w:pPr>
            <w:r w:rsidRPr="00C02038">
              <w:rPr>
                <w:b/>
                <w:bCs/>
                <w:i/>
                <w:iCs/>
              </w:rPr>
              <w:t>References</w:t>
            </w:r>
            <w:r w:rsidRPr="00C02038">
              <w:rPr>
                <w:bCs/>
                <w:iCs/>
              </w:rPr>
              <w:t>:</w:t>
            </w:r>
            <w:r w:rsidRPr="00C02038">
              <w:t xml:space="preserve"> </w:t>
            </w:r>
            <w:r w:rsidR="00381B53" w:rsidRPr="00C02038">
              <w:t xml:space="preserve"> For more information on </w:t>
            </w:r>
          </w:p>
          <w:p w14:paraId="06AD77A2" w14:textId="77777777" w:rsidR="006272CB" w:rsidRPr="00C02038" w:rsidRDefault="006272CB" w:rsidP="008A062B">
            <w:pPr>
              <w:pStyle w:val="BulletText1"/>
            </w:pPr>
            <w:r w:rsidRPr="00C02038">
              <w:t>processing on-line applications</w:t>
            </w:r>
            <w:r w:rsidR="00345A0D" w:rsidRPr="00C02038">
              <w:t xml:space="preserve"> without a signature</w:t>
            </w:r>
            <w:r w:rsidRPr="00C02038">
              <w:t>, see M21-1, Part III, Subpart ii, 1.A.2.d</w:t>
            </w:r>
          </w:p>
          <w:p w14:paraId="47D33DCB" w14:textId="77777777" w:rsidR="00AB5611" w:rsidRPr="00C02038" w:rsidRDefault="00AB5611" w:rsidP="008A062B">
            <w:pPr>
              <w:pStyle w:val="BulletText1"/>
            </w:pPr>
            <w:r w:rsidRPr="00C02038">
              <w:t xml:space="preserve">incompetent claimants, see </w:t>
            </w:r>
            <w:hyperlink r:id="rId14" w:history="1">
              <w:r w:rsidRPr="00C02038">
                <w:rPr>
                  <w:rStyle w:val="Hyperlink"/>
                </w:rPr>
                <w:t>38 CFR 3.353</w:t>
              </w:r>
            </w:hyperlink>
            <w:r w:rsidR="00381B53" w:rsidRPr="00C02038">
              <w:t>, and</w:t>
            </w:r>
          </w:p>
          <w:p w14:paraId="0DF67A94" w14:textId="2F2155EB" w:rsidR="00DB2144" w:rsidRPr="00C02038" w:rsidRDefault="00696988" w:rsidP="007C682E">
            <w:pPr>
              <w:pStyle w:val="BulletText1"/>
            </w:pPr>
            <w:proofErr w:type="gramStart"/>
            <w:r w:rsidRPr="00C02038">
              <w:t>claimant</w:t>
            </w:r>
            <w:proofErr w:type="gramEnd"/>
            <w:r w:rsidRPr="00C02038">
              <w:t xml:space="preserve"> signatures</w:t>
            </w:r>
            <w:r w:rsidR="00AB5611" w:rsidRPr="00C02038">
              <w:t>, see M21-1, Part III, Subpart ii, 1.C.</w:t>
            </w:r>
            <w:r w:rsidR="007C682E" w:rsidRPr="00C02038">
              <w:t>2</w:t>
            </w:r>
            <w:r w:rsidR="00AB5611" w:rsidRPr="00C02038">
              <w:t>.</w:t>
            </w:r>
          </w:p>
        </w:tc>
      </w:tr>
    </w:tbl>
    <w:p w14:paraId="17E24D28" w14:textId="77777777" w:rsidR="00635DC2" w:rsidRPr="00C02038" w:rsidRDefault="00773555">
      <w:pPr>
        <w:pStyle w:val="BlockLine"/>
      </w:pPr>
      <w:r w:rsidRPr="00C02038">
        <w:lastRenderedPageBreak/>
        <w:fldChar w:fldCharType="begin"/>
      </w:r>
      <w:r w:rsidR="00DD7377" w:rsidRPr="00C02038">
        <w:instrText xml:space="preserve"> PRIVATE INFOTYPE="PROCEDURE" </w:instrText>
      </w:r>
      <w:r w:rsidRPr="00C0203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46139D68" w14:textId="77777777" w:rsidTr="00E74C2A">
        <w:tc>
          <w:tcPr>
            <w:tcW w:w="1728" w:type="dxa"/>
          </w:tcPr>
          <w:p w14:paraId="5FB6B4F9" w14:textId="77777777" w:rsidR="00635DC2" w:rsidRPr="00C02038" w:rsidRDefault="0076684F" w:rsidP="009126B9">
            <w:pPr>
              <w:pStyle w:val="Heading5"/>
            </w:pPr>
            <w:proofErr w:type="gramStart"/>
            <w:r w:rsidRPr="00C02038">
              <w:t>d</w:t>
            </w:r>
            <w:r w:rsidR="00635DC2" w:rsidRPr="00C02038">
              <w:t xml:space="preserve">.  </w:t>
            </w:r>
            <w:bookmarkStart w:id="7" w:name="c3"/>
            <w:bookmarkEnd w:id="7"/>
            <w:r w:rsidR="00635DC2" w:rsidRPr="00C02038">
              <w:t>Processing</w:t>
            </w:r>
            <w:proofErr w:type="gramEnd"/>
            <w:r w:rsidR="00635DC2" w:rsidRPr="00C02038">
              <w:t xml:space="preserve"> On-Line Application</w:t>
            </w:r>
            <w:r w:rsidR="008A062B" w:rsidRPr="00C02038">
              <w:t>s</w:t>
            </w:r>
            <w:r w:rsidR="00635DC2" w:rsidRPr="00C02038">
              <w:t xml:space="preserve"> Without </w:t>
            </w:r>
            <w:r w:rsidR="009126B9" w:rsidRPr="00C02038">
              <w:t xml:space="preserve">a </w:t>
            </w:r>
            <w:r w:rsidR="00635DC2" w:rsidRPr="00C02038">
              <w:t>Signature</w:t>
            </w:r>
          </w:p>
        </w:tc>
        <w:tc>
          <w:tcPr>
            <w:tcW w:w="7740" w:type="dxa"/>
          </w:tcPr>
          <w:p w14:paraId="7F498C32" w14:textId="77777777" w:rsidR="00635DC2" w:rsidRPr="00C02038" w:rsidRDefault="00635DC2">
            <w:pPr>
              <w:pStyle w:val="BlockText"/>
            </w:pPr>
            <w:r w:rsidRPr="00C02038">
              <w:t xml:space="preserve">While normal development procedures and rules of evidence apply to on-line application claims, the signature requirement for a substantially complete claim is set aside when a claim is filed electronically through </w:t>
            </w:r>
            <w:r w:rsidR="001D485B" w:rsidRPr="00C02038">
              <w:t xml:space="preserve">an </w:t>
            </w:r>
            <w:r w:rsidRPr="00C02038">
              <w:t>on-line application.</w:t>
            </w:r>
          </w:p>
          <w:p w14:paraId="43944EE7" w14:textId="77777777" w:rsidR="00DE447A" w:rsidRPr="00C02038" w:rsidRDefault="00DE447A">
            <w:pPr>
              <w:pStyle w:val="BlockText"/>
            </w:pPr>
          </w:p>
          <w:p w14:paraId="2BA3CD9C" w14:textId="77777777" w:rsidR="00635DC2" w:rsidRPr="00C02038" w:rsidRDefault="00635DC2" w:rsidP="002612E0">
            <w:pPr>
              <w:pStyle w:val="BlockText"/>
            </w:pPr>
            <w:r w:rsidRPr="00C02038">
              <w:t>The table</w:t>
            </w:r>
            <w:r w:rsidR="002612E0" w:rsidRPr="00C02038">
              <w:t xml:space="preserve"> below</w:t>
            </w:r>
            <w:r w:rsidRPr="00C02038">
              <w:t xml:space="preserve"> summarizes </w:t>
            </w:r>
            <w:r w:rsidR="00146AF5" w:rsidRPr="00C02038">
              <w:t xml:space="preserve">the </w:t>
            </w:r>
            <w:r w:rsidRPr="00C02038">
              <w:t xml:space="preserve">steps for processing </w:t>
            </w:r>
            <w:r w:rsidR="00DE6D81" w:rsidRPr="00C02038">
              <w:t xml:space="preserve">an </w:t>
            </w:r>
            <w:r w:rsidRPr="00C02038">
              <w:t xml:space="preserve">on-line </w:t>
            </w:r>
            <w:r w:rsidR="00DE6D81" w:rsidRPr="00C02038">
              <w:t>application for benefits that a claimant submits electronically</w:t>
            </w:r>
            <w:r w:rsidR="002612E0" w:rsidRPr="00C02038">
              <w:t>.</w:t>
            </w:r>
          </w:p>
        </w:tc>
      </w:tr>
    </w:tbl>
    <w:p w14:paraId="798A8069" w14:textId="77777777" w:rsidR="00635DC2" w:rsidRPr="00C02038" w:rsidRDefault="00635DC2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635DC2" w:rsidRPr="00C02038" w14:paraId="1A2B63CC" w14:textId="77777777" w:rsidTr="002612E0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2FFC" w14:textId="77777777" w:rsidR="00635DC2" w:rsidRPr="00C02038" w:rsidRDefault="00635DC2">
            <w:pPr>
              <w:pStyle w:val="TableHeaderText"/>
            </w:pPr>
            <w:r w:rsidRPr="00C02038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A957" w14:textId="77777777" w:rsidR="00635DC2" w:rsidRPr="00C02038" w:rsidRDefault="00635DC2">
            <w:pPr>
              <w:pStyle w:val="TableHeaderText"/>
            </w:pPr>
            <w:r w:rsidRPr="00C02038">
              <w:t>Action</w:t>
            </w:r>
          </w:p>
        </w:tc>
      </w:tr>
      <w:tr w:rsidR="00635DC2" w:rsidRPr="00C02038" w14:paraId="6B630FD6" w14:textId="77777777" w:rsidTr="002612E0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3FE3" w14:textId="77777777" w:rsidR="00635DC2" w:rsidRPr="00C02038" w:rsidRDefault="00635DC2">
            <w:pPr>
              <w:pStyle w:val="TableText"/>
              <w:jc w:val="center"/>
            </w:pPr>
            <w:r w:rsidRPr="00C02038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9279" w14:textId="77777777" w:rsidR="00635DC2" w:rsidRPr="00C02038" w:rsidRDefault="00635DC2" w:rsidP="006F5943">
            <w:pPr>
              <w:pStyle w:val="TableText"/>
            </w:pPr>
            <w:r w:rsidRPr="00C02038">
              <w:t xml:space="preserve">Review </w:t>
            </w:r>
            <w:r w:rsidR="006F5943" w:rsidRPr="00C02038">
              <w:t>the application to ensure it</w:t>
            </w:r>
            <w:r w:rsidRPr="00C02038">
              <w:t xml:space="preserve"> is substantially complete.</w:t>
            </w:r>
          </w:p>
        </w:tc>
      </w:tr>
      <w:tr w:rsidR="00635DC2" w:rsidRPr="00C02038" w14:paraId="5CB9B3C1" w14:textId="77777777" w:rsidTr="002612E0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6373" w14:textId="77777777" w:rsidR="00635DC2" w:rsidRPr="00C02038" w:rsidRDefault="00635DC2">
            <w:pPr>
              <w:pStyle w:val="TableText"/>
              <w:jc w:val="center"/>
            </w:pPr>
            <w:r w:rsidRPr="00C02038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2365" w14:textId="77777777" w:rsidR="00635DC2" w:rsidRPr="00C02038" w:rsidRDefault="00635DC2" w:rsidP="00E612C5">
            <w:pPr>
              <w:pStyle w:val="TableText"/>
            </w:pPr>
            <w:r w:rsidRPr="00C02038">
              <w:t xml:space="preserve">Establish the appropriate EP (110, 010, </w:t>
            </w:r>
            <w:r w:rsidR="001D485B" w:rsidRPr="00C02038">
              <w:t xml:space="preserve">or </w:t>
            </w:r>
            <w:r w:rsidRPr="00C02038">
              <w:t>180).  The date of claim is electronically printed in the upper corner of the on-line application</w:t>
            </w:r>
            <w:r w:rsidR="00C1064E" w:rsidRPr="00C02038">
              <w:t>.</w:t>
            </w:r>
          </w:p>
        </w:tc>
      </w:tr>
      <w:tr w:rsidR="00635DC2" w:rsidRPr="00C02038" w14:paraId="32BA50FE" w14:textId="77777777" w:rsidTr="002612E0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D9B0" w14:textId="77777777" w:rsidR="00635DC2" w:rsidRPr="00C02038" w:rsidRDefault="00635DC2">
            <w:pPr>
              <w:pStyle w:val="TableText"/>
              <w:jc w:val="center"/>
            </w:pPr>
            <w:r w:rsidRPr="00C02038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2854" w14:textId="77777777" w:rsidR="00635DC2" w:rsidRPr="00C02038" w:rsidRDefault="00635DC2">
            <w:pPr>
              <w:pStyle w:val="TableText"/>
            </w:pPr>
            <w:r w:rsidRPr="00C02038">
              <w:t xml:space="preserve">Initiate development action by reviewing </w:t>
            </w:r>
            <w:r w:rsidR="00922970" w:rsidRPr="00C02038">
              <w:t xml:space="preserve">the </w:t>
            </w:r>
            <w:r w:rsidRPr="00C02038">
              <w:t>claims folder to</w:t>
            </w:r>
          </w:p>
          <w:p w14:paraId="1D0CEDDE" w14:textId="77777777" w:rsidR="00635DC2" w:rsidRPr="00C02038" w:rsidRDefault="00635DC2">
            <w:pPr>
              <w:pStyle w:val="TableText"/>
            </w:pPr>
          </w:p>
          <w:p w14:paraId="140E1ED7" w14:textId="77777777" w:rsidR="00635DC2" w:rsidRPr="00C02038" w:rsidRDefault="00635DC2">
            <w:pPr>
              <w:pStyle w:val="BulletText1"/>
            </w:pPr>
            <w:r w:rsidRPr="00C02038">
              <w:t>determine what evidence is necessary to support the claim, and</w:t>
            </w:r>
          </w:p>
          <w:p w14:paraId="7CC1D2A0" w14:textId="77777777" w:rsidR="00635DC2" w:rsidRPr="00C02038" w:rsidRDefault="00635DC2">
            <w:pPr>
              <w:pStyle w:val="BulletText1"/>
            </w:pPr>
            <w:proofErr w:type="gramStart"/>
            <w:r w:rsidRPr="00C02038">
              <w:t>request</w:t>
            </w:r>
            <w:proofErr w:type="gramEnd"/>
            <w:r w:rsidRPr="00C02038">
              <w:t xml:space="preserve"> the evidence from the claimant.</w:t>
            </w:r>
          </w:p>
        </w:tc>
      </w:tr>
    </w:tbl>
    <w:p w14:paraId="30C1E655" w14:textId="77777777" w:rsidR="00635DC2" w:rsidRPr="00C02038" w:rsidRDefault="00635DC2" w:rsidP="006E79E3"/>
    <w:tbl>
      <w:tblPr>
        <w:tblW w:w="7740" w:type="dxa"/>
        <w:tblInd w:w="1728" w:type="dxa"/>
        <w:tblLook w:val="04A0" w:firstRow="1" w:lastRow="0" w:firstColumn="1" w:lastColumn="0" w:noHBand="0" w:noVBand="1"/>
      </w:tblPr>
      <w:tblGrid>
        <w:gridCol w:w="7740"/>
      </w:tblGrid>
      <w:tr w:rsidR="006E79E3" w:rsidRPr="00C02038" w14:paraId="2E9511F6" w14:textId="77777777" w:rsidTr="0027408E">
        <w:tc>
          <w:tcPr>
            <w:tcW w:w="7740" w:type="dxa"/>
            <w:shd w:val="clear" w:color="auto" w:fill="auto"/>
          </w:tcPr>
          <w:p w14:paraId="19AE1E5A" w14:textId="77777777" w:rsidR="006E79E3" w:rsidRPr="00C02038" w:rsidRDefault="006E79E3" w:rsidP="006E79E3">
            <w:pPr>
              <w:pStyle w:val="BlockText"/>
            </w:pPr>
            <w:r w:rsidRPr="00C02038">
              <w:rPr>
                <w:b/>
                <w:i/>
              </w:rPr>
              <w:t>Exception</w:t>
            </w:r>
            <w:r w:rsidRPr="00C02038">
              <w:t xml:space="preserve">: </w:t>
            </w:r>
            <w:r w:rsidR="00381B53" w:rsidRPr="00C02038">
              <w:t xml:space="preserve"> </w:t>
            </w:r>
            <w:r w:rsidRPr="00C02038">
              <w:t xml:space="preserve">Claims may be submitted by </w:t>
            </w:r>
            <w:r w:rsidR="00BD2C28" w:rsidRPr="00C02038">
              <w:t>p</w:t>
            </w:r>
            <w:r w:rsidRPr="00C02038">
              <w:t>ower</w:t>
            </w:r>
            <w:r w:rsidR="00BF0912" w:rsidRPr="00C02038">
              <w:t>s</w:t>
            </w:r>
            <w:r w:rsidRPr="00C02038">
              <w:t xml:space="preserve"> of </w:t>
            </w:r>
            <w:r w:rsidR="00BD2C28" w:rsidRPr="00C02038">
              <w:t>a</w:t>
            </w:r>
            <w:r w:rsidRPr="00C02038">
              <w:t>ttorney (POAs) through the Stakeholder Enterpri</w:t>
            </w:r>
            <w:r w:rsidR="009D3DC6" w:rsidRPr="00C02038">
              <w:t>s</w:t>
            </w:r>
            <w:r w:rsidRPr="00C02038">
              <w:t>e Portal (SEP).  Original claims submitted through SEP involve additional signature requirements to be substantially complete.</w:t>
            </w:r>
          </w:p>
          <w:p w14:paraId="47CF2382" w14:textId="77777777" w:rsidR="006E79E3" w:rsidRPr="00C02038" w:rsidRDefault="006E79E3" w:rsidP="006E79E3">
            <w:pPr>
              <w:pStyle w:val="BlockText"/>
            </w:pPr>
          </w:p>
          <w:p w14:paraId="709210A2" w14:textId="2CE9F01D" w:rsidR="006E79E3" w:rsidRPr="00C02038" w:rsidRDefault="006E79E3" w:rsidP="009D3DC6">
            <w:pPr>
              <w:pStyle w:val="BlockText"/>
            </w:pPr>
            <w:r w:rsidRPr="00C02038">
              <w:rPr>
                <w:b/>
                <w:i/>
              </w:rPr>
              <w:t>Reference</w:t>
            </w:r>
            <w:r w:rsidRPr="00C02038">
              <w:t xml:space="preserve">:  For more information on </w:t>
            </w:r>
            <w:r w:rsidR="009D3DC6" w:rsidRPr="00C02038">
              <w:t>original</w:t>
            </w:r>
            <w:r w:rsidR="00F101B4" w:rsidRPr="00C02038">
              <w:t xml:space="preserve"> and supplemental</w:t>
            </w:r>
            <w:r w:rsidR="009D3DC6" w:rsidRPr="00C02038">
              <w:t xml:space="preserve"> claims </w:t>
            </w:r>
            <w:r w:rsidR="00F101B4" w:rsidRPr="00C02038">
              <w:t xml:space="preserve">for compensation </w:t>
            </w:r>
            <w:r w:rsidR="009D3DC6" w:rsidRPr="00C02038">
              <w:t>submi</w:t>
            </w:r>
            <w:r w:rsidR="00F101B4" w:rsidRPr="00C02038">
              <w:t>tted through</w:t>
            </w:r>
            <w:r w:rsidRPr="00C02038">
              <w:t xml:space="preserve"> SEP, see M21-1, Part III, Subpart </w:t>
            </w:r>
            <w:proofErr w:type="spellStart"/>
            <w:r w:rsidRPr="00C02038">
              <w:t>i</w:t>
            </w:r>
            <w:proofErr w:type="spellEnd"/>
            <w:r w:rsidRPr="00C02038">
              <w:t>, 4.B.</w:t>
            </w:r>
            <w:r w:rsidR="009D3DC6" w:rsidRPr="00C02038">
              <w:t>2</w:t>
            </w:r>
            <w:r w:rsidR="007529A0" w:rsidRPr="00C02038">
              <w:t>.</w:t>
            </w:r>
          </w:p>
        </w:tc>
      </w:tr>
    </w:tbl>
    <w:p w14:paraId="27DECEA1" w14:textId="77777777" w:rsidR="006E79E3" w:rsidRPr="00C02038" w:rsidRDefault="009D628D" w:rsidP="009D628D">
      <w:pPr>
        <w:tabs>
          <w:tab w:val="left" w:pos="9360"/>
        </w:tabs>
        <w:ind w:left="1714"/>
      </w:pPr>
      <w:r w:rsidRPr="00C02038">
        <w:rPr>
          <w:u w:val="single"/>
        </w:rPr>
        <w:tab/>
      </w:r>
    </w:p>
    <w:p w14:paraId="29A9BC2C" w14:textId="77777777" w:rsidR="009D628D" w:rsidRPr="00C02038" w:rsidRDefault="009D628D" w:rsidP="009D628D">
      <w:pPr>
        <w:ind w:left="171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740"/>
      </w:tblGrid>
      <w:tr w:rsidR="009D628D" w:rsidRPr="00C02038" w14:paraId="126111CF" w14:textId="77777777" w:rsidTr="00CE6678">
        <w:tc>
          <w:tcPr>
            <w:tcW w:w="1728" w:type="dxa"/>
            <w:shd w:val="clear" w:color="auto" w:fill="auto"/>
          </w:tcPr>
          <w:p w14:paraId="6FA4BAF9" w14:textId="77777777" w:rsidR="009D628D" w:rsidRPr="00C02038" w:rsidRDefault="009D628D" w:rsidP="009D628D">
            <w:pPr>
              <w:rPr>
                <w:b/>
                <w:sz w:val="22"/>
                <w:szCs w:val="22"/>
              </w:rPr>
            </w:pPr>
            <w:r w:rsidRPr="00C02038">
              <w:rPr>
                <w:b/>
                <w:sz w:val="22"/>
                <w:szCs w:val="22"/>
              </w:rPr>
              <w:t>e.  Checking for Basic Eligibility to the Benefit Sought</w:t>
            </w:r>
          </w:p>
        </w:tc>
        <w:tc>
          <w:tcPr>
            <w:tcW w:w="7740" w:type="dxa"/>
            <w:shd w:val="clear" w:color="auto" w:fill="auto"/>
          </w:tcPr>
          <w:p w14:paraId="1DA5DE3E" w14:textId="77777777" w:rsidR="009D628D" w:rsidRPr="00C02038" w:rsidRDefault="009D628D" w:rsidP="009D628D">
            <w:pPr>
              <w:pStyle w:val="BlockText"/>
            </w:pPr>
            <w:r w:rsidRPr="00C02038">
              <w:t>Consider the basic criteria for eligibility to the benefit sought.</w:t>
            </w:r>
          </w:p>
          <w:p w14:paraId="7F4BA6B1" w14:textId="77777777" w:rsidR="009D628D" w:rsidRPr="00C02038" w:rsidRDefault="009D628D" w:rsidP="009D628D">
            <w:pPr>
              <w:pStyle w:val="BlockText"/>
            </w:pPr>
          </w:p>
          <w:p w14:paraId="1446E105" w14:textId="77777777" w:rsidR="009D628D" w:rsidRPr="00C02038" w:rsidRDefault="009D628D" w:rsidP="009D628D">
            <w:pPr>
              <w:pStyle w:val="BlockText"/>
            </w:pPr>
            <w:r w:rsidRPr="00C02038">
              <w:rPr>
                <w:b/>
                <w:i/>
              </w:rPr>
              <w:t>Example</w:t>
            </w:r>
            <w:r w:rsidRPr="00C02038">
              <w:t>:  If the claim is for pension, consider whether or not the Veteran has sufficient wartime service, or if the income and net worth are within limits.</w:t>
            </w:r>
          </w:p>
          <w:p w14:paraId="7E3334EF" w14:textId="77777777" w:rsidR="009D628D" w:rsidRPr="00C02038" w:rsidRDefault="009D628D" w:rsidP="009D628D">
            <w:pPr>
              <w:pStyle w:val="BlockText"/>
            </w:pPr>
          </w:p>
          <w:p w14:paraId="693431A2" w14:textId="0B408B33" w:rsidR="009D628D" w:rsidRPr="00C02038" w:rsidRDefault="009D628D" w:rsidP="00F101B4">
            <w:pPr>
              <w:pStyle w:val="BlockText"/>
            </w:pPr>
            <w:r w:rsidRPr="00C02038">
              <w:rPr>
                <w:b/>
                <w:i/>
              </w:rPr>
              <w:t>Reference</w:t>
            </w:r>
            <w:r w:rsidRPr="00C02038">
              <w:t xml:space="preserve">:  For more information </w:t>
            </w:r>
            <w:r w:rsidR="00F101B4" w:rsidRPr="00C02038">
              <w:t>on VA benefit programs, see M21-1, Part III, Subpart ii, 2.A.</w:t>
            </w:r>
          </w:p>
        </w:tc>
      </w:tr>
    </w:tbl>
    <w:p w14:paraId="30F4F2A4" w14:textId="77777777" w:rsidR="00635DC2" w:rsidRPr="00C02038" w:rsidRDefault="00773555">
      <w:pPr>
        <w:pStyle w:val="BlockLine"/>
      </w:pPr>
      <w:r w:rsidRPr="00C02038">
        <w:fldChar w:fldCharType="begin"/>
      </w:r>
      <w:r w:rsidR="006907B8" w:rsidRPr="00C02038">
        <w:instrText xml:space="preserve"> PRIVATE INFOTYPE="PROCEDURE" </w:instrText>
      </w:r>
      <w:r w:rsidRPr="00C02038">
        <w:fldChar w:fldCharType="end"/>
      </w:r>
      <w:r w:rsidR="00635DC2" w:rsidRPr="00C0203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7E70D8FA" w14:textId="77777777">
        <w:trPr>
          <w:cantSplit/>
        </w:trPr>
        <w:tc>
          <w:tcPr>
            <w:tcW w:w="1728" w:type="dxa"/>
          </w:tcPr>
          <w:p w14:paraId="400D3925" w14:textId="77777777" w:rsidR="00635DC2" w:rsidRPr="00C02038" w:rsidRDefault="0076684F">
            <w:pPr>
              <w:pStyle w:val="Heading5"/>
            </w:pPr>
            <w:proofErr w:type="gramStart"/>
            <w:r w:rsidRPr="00C02038">
              <w:lastRenderedPageBreak/>
              <w:t>f</w:t>
            </w:r>
            <w:r w:rsidR="00635DC2" w:rsidRPr="00C02038">
              <w:t xml:space="preserve">.  </w:t>
            </w:r>
            <w:bookmarkStart w:id="8" w:name="e3"/>
            <w:bookmarkEnd w:id="8"/>
            <w:r w:rsidR="00635DC2" w:rsidRPr="00C02038">
              <w:t>Checking</w:t>
            </w:r>
            <w:proofErr w:type="gramEnd"/>
            <w:r w:rsidR="00635DC2" w:rsidRPr="00C02038">
              <w:t xml:space="preserve"> for Character of Discharge</w:t>
            </w:r>
          </w:p>
        </w:tc>
        <w:tc>
          <w:tcPr>
            <w:tcW w:w="7740" w:type="dxa"/>
          </w:tcPr>
          <w:p w14:paraId="565629CA" w14:textId="77777777" w:rsidR="00635DC2" w:rsidRPr="00C02038" w:rsidRDefault="00635DC2">
            <w:pPr>
              <w:pStyle w:val="BlockText"/>
            </w:pPr>
            <w:r w:rsidRPr="00C02038">
              <w:t xml:space="preserve">If the discharge document shows service that was </w:t>
            </w:r>
            <w:r w:rsidRPr="00C02038">
              <w:rPr>
                <w:i/>
              </w:rPr>
              <w:t>not</w:t>
            </w:r>
            <w:r w:rsidRPr="00C02038">
              <w:t xml:space="preserve"> honorable, general, or under honorable conditions, review the </w:t>
            </w:r>
            <w:r w:rsidR="006E32B8" w:rsidRPr="00C02038">
              <w:t xml:space="preserve">claims folder </w:t>
            </w:r>
            <w:r w:rsidRPr="00C02038">
              <w:t xml:space="preserve">for an administrative decision on the character of discharge </w:t>
            </w:r>
            <w:r w:rsidR="006E32B8" w:rsidRPr="00C02038">
              <w:t xml:space="preserve">(COD) </w:t>
            </w:r>
            <w:r w:rsidRPr="00C02038">
              <w:t>or bar to benefits.</w:t>
            </w:r>
          </w:p>
          <w:p w14:paraId="428E130F" w14:textId="77777777" w:rsidR="00635DC2" w:rsidRPr="00C02038" w:rsidRDefault="00635DC2">
            <w:pPr>
              <w:pStyle w:val="BlockText"/>
            </w:pPr>
          </w:p>
          <w:p w14:paraId="5F7DF6C5" w14:textId="77777777" w:rsidR="00635DC2" w:rsidRPr="00C02038" w:rsidRDefault="00635DC2" w:rsidP="006E32B8">
            <w:pPr>
              <w:pStyle w:val="BlockText"/>
            </w:pPr>
            <w:r w:rsidRPr="00C02038">
              <w:t xml:space="preserve">Use the table below to determine VA policies for reviewing the </w:t>
            </w:r>
            <w:r w:rsidR="006E32B8" w:rsidRPr="00C02038">
              <w:t xml:space="preserve">claims folder </w:t>
            </w:r>
            <w:r w:rsidRPr="00C02038">
              <w:t>for an administrative decision.</w:t>
            </w:r>
          </w:p>
        </w:tc>
      </w:tr>
    </w:tbl>
    <w:p w14:paraId="4A40E0DC" w14:textId="77777777" w:rsidR="00635DC2" w:rsidRPr="00C02038" w:rsidRDefault="00635DC2">
      <w:r w:rsidRPr="00C02038">
        <w:t xml:space="preserve"> </w:t>
      </w: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50"/>
        <w:gridCol w:w="4510"/>
      </w:tblGrid>
      <w:tr w:rsidR="00635DC2" w:rsidRPr="00C02038" w14:paraId="5EC96065" w14:textId="77777777" w:rsidTr="00CF27EC"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434C" w14:textId="77777777" w:rsidR="00635DC2" w:rsidRPr="00C02038" w:rsidRDefault="00635DC2">
            <w:pPr>
              <w:pStyle w:val="TableHeaderText"/>
              <w:jc w:val="left"/>
            </w:pPr>
            <w:r w:rsidRPr="00C02038">
              <w:t>If …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7940" w14:textId="77777777" w:rsidR="00635DC2" w:rsidRPr="00C02038" w:rsidRDefault="00635DC2">
            <w:pPr>
              <w:pStyle w:val="TableHeaderText"/>
              <w:jc w:val="left"/>
            </w:pPr>
            <w:r w:rsidRPr="00C02038">
              <w:t>Then …</w:t>
            </w:r>
          </w:p>
        </w:tc>
      </w:tr>
      <w:tr w:rsidR="00635DC2" w:rsidRPr="00C02038" w14:paraId="462B62B7" w14:textId="77777777" w:rsidTr="00CF27EC"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3DBDB" w14:textId="77777777" w:rsidR="00635DC2" w:rsidRPr="00C02038" w:rsidRDefault="00635DC2">
            <w:pPr>
              <w:pStyle w:val="TableText"/>
            </w:pPr>
            <w:r w:rsidRPr="00C02038">
              <w:t xml:space="preserve">a decision has </w:t>
            </w:r>
            <w:r w:rsidRPr="00C02038">
              <w:rPr>
                <w:i/>
              </w:rPr>
              <w:t>not</w:t>
            </w:r>
            <w:r w:rsidRPr="00C02038">
              <w:t xml:space="preserve"> been made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403E" w14:textId="77777777" w:rsidR="00635DC2" w:rsidRPr="00C02038" w:rsidRDefault="00635DC2" w:rsidP="007C682E">
            <w:pPr>
              <w:pStyle w:val="TableText"/>
            </w:pPr>
            <w:proofErr w:type="gramStart"/>
            <w:r w:rsidRPr="00C02038">
              <w:t>see</w:t>
            </w:r>
            <w:proofErr w:type="gramEnd"/>
            <w:r w:rsidRPr="00C02038">
              <w:t xml:space="preserve"> </w:t>
            </w:r>
            <w:r w:rsidR="004C6AC7" w:rsidRPr="00C02038">
              <w:t>M21-1, Part III, Subpart v, 1.B.</w:t>
            </w:r>
            <w:r w:rsidR="007C682E" w:rsidRPr="00C02038">
              <w:t>1</w:t>
            </w:r>
            <w:r w:rsidRPr="00C02038">
              <w:t>.</w:t>
            </w:r>
          </w:p>
        </w:tc>
      </w:tr>
      <w:tr w:rsidR="00635DC2" w:rsidRPr="00C02038" w14:paraId="3B5C9B5C" w14:textId="77777777" w:rsidTr="00CF27EC"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D84E" w14:textId="4628CBFD" w:rsidR="00635DC2" w:rsidRPr="00C02038" w:rsidRDefault="00635DC2">
            <w:pPr>
              <w:pStyle w:val="BulletText1"/>
            </w:pPr>
            <w:r w:rsidRPr="00C02038">
              <w:t xml:space="preserve">an unfavorable </w:t>
            </w:r>
            <w:r w:rsidR="007529A0" w:rsidRPr="00C02038">
              <w:t>COD</w:t>
            </w:r>
            <w:r w:rsidRPr="00C02038">
              <w:t xml:space="preserve"> or statutory bar decision was made</w:t>
            </w:r>
          </w:p>
          <w:p w14:paraId="2F54E94D" w14:textId="77777777" w:rsidR="00635DC2" w:rsidRPr="00C02038" w:rsidRDefault="00635DC2">
            <w:pPr>
              <w:pStyle w:val="BulletText1"/>
            </w:pPr>
            <w:r w:rsidRPr="00C02038">
              <w:t>the decision is valid under current regulations, and</w:t>
            </w:r>
          </w:p>
          <w:p w14:paraId="6786F4F4" w14:textId="77777777" w:rsidR="00635DC2" w:rsidRPr="00C02038" w:rsidRDefault="00635DC2">
            <w:pPr>
              <w:pStyle w:val="BulletText1"/>
            </w:pPr>
            <w:r w:rsidRPr="00C02038">
              <w:t>entitlement to health care was not addressed in the decision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2782" w14:textId="77777777" w:rsidR="00635DC2" w:rsidRPr="00C02038" w:rsidRDefault="00635DC2">
            <w:pPr>
              <w:pStyle w:val="BulletText1"/>
            </w:pPr>
            <w:r w:rsidRPr="00C02038">
              <w:t xml:space="preserve">consider whether or not entitlement exists to the </w:t>
            </w:r>
            <w:hyperlink r:id="rId15" w:history="1">
              <w:r w:rsidRPr="00C02038">
                <w:rPr>
                  <w:rStyle w:val="Hyperlink"/>
                </w:rPr>
                <w:t xml:space="preserve">38 U.S.C. </w:t>
              </w:r>
              <w:r w:rsidR="006E32B8" w:rsidRPr="00C02038">
                <w:rPr>
                  <w:rStyle w:val="Hyperlink"/>
                </w:rPr>
                <w:t>1710</w:t>
              </w:r>
            </w:hyperlink>
            <w:r w:rsidRPr="00C02038">
              <w:t xml:space="preserve"> health care provision of </w:t>
            </w:r>
            <w:r w:rsidRPr="00C02038">
              <w:rPr>
                <w:i/>
              </w:rPr>
              <w:t>Public Law (PL) 95-126</w:t>
            </w:r>
            <w:r w:rsidRPr="00C02038">
              <w:t>, enacted October 8, 1977, and</w:t>
            </w:r>
          </w:p>
          <w:p w14:paraId="4CA86B29" w14:textId="7FE5C4A5" w:rsidR="00635DC2" w:rsidRPr="00C02038" w:rsidRDefault="006272CB">
            <w:pPr>
              <w:pStyle w:val="BulletText1"/>
            </w:pPr>
            <w:proofErr w:type="gramStart"/>
            <w:r w:rsidRPr="00C02038">
              <w:t>complete</w:t>
            </w:r>
            <w:proofErr w:type="gramEnd"/>
            <w:r w:rsidR="00A264EF" w:rsidRPr="00C02038">
              <w:t xml:space="preserve"> a rating decision</w:t>
            </w:r>
            <w:r w:rsidR="000E771E" w:rsidRPr="00C02038">
              <w:t xml:space="preserve"> for record purposes only</w:t>
            </w:r>
            <w:r w:rsidR="00D42B43" w:rsidRPr="00C02038">
              <w:t xml:space="preserve"> in </w:t>
            </w:r>
            <w:r w:rsidR="007529A0" w:rsidRPr="00C02038">
              <w:t>VBMS-Rating (</w:t>
            </w:r>
            <w:r w:rsidR="00D42B43" w:rsidRPr="00C02038">
              <w:t>VBMS</w:t>
            </w:r>
            <w:r w:rsidR="00381B53" w:rsidRPr="00C02038">
              <w:t>-R</w:t>
            </w:r>
            <w:r w:rsidR="007529A0" w:rsidRPr="00C02038">
              <w:t>)</w:t>
            </w:r>
            <w:r w:rsidR="00635DC2" w:rsidRPr="00C02038">
              <w:t xml:space="preserve"> to include the new information.  </w:t>
            </w:r>
          </w:p>
          <w:p w14:paraId="7423E1ED" w14:textId="77777777" w:rsidR="00635DC2" w:rsidRPr="00C02038" w:rsidRDefault="00635DC2" w:rsidP="00A71D97">
            <w:pPr>
              <w:pStyle w:val="TableText"/>
            </w:pPr>
          </w:p>
          <w:p w14:paraId="1F9F3FBB" w14:textId="77777777" w:rsidR="00635DC2" w:rsidRPr="00C02038" w:rsidRDefault="00635DC2" w:rsidP="00AA669D">
            <w:pPr>
              <w:pStyle w:val="TableText"/>
            </w:pPr>
            <w:r w:rsidRPr="00C02038">
              <w:rPr>
                <w:b/>
                <w:i/>
              </w:rPr>
              <w:t>Note</w:t>
            </w:r>
            <w:r w:rsidRPr="00C02038">
              <w:t xml:space="preserve">:  Only the </w:t>
            </w:r>
            <w:hyperlink r:id="rId16" w:history="1">
              <w:r w:rsidRPr="00C02038">
                <w:rPr>
                  <w:rStyle w:val="Hyperlink"/>
                </w:rPr>
                <w:t>Chapter 17</w:t>
              </w:r>
            </w:hyperlink>
            <w:r w:rsidRPr="00C02038">
              <w:t xml:space="preserve"> statement </w:t>
            </w:r>
            <w:r w:rsidR="00746304" w:rsidRPr="00C02038">
              <w:t xml:space="preserve">may </w:t>
            </w:r>
            <w:r w:rsidRPr="00C02038">
              <w:t>be added to an old decision</w:t>
            </w:r>
            <w:r w:rsidR="002722B4" w:rsidRPr="00C02038">
              <w:t>, as a</w:t>
            </w:r>
            <w:r w:rsidR="00A264EF" w:rsidRPr="00C02038">
              <w:t xml:space="preserve"> rating decision</w:t>
            </w:r>
            <w:r w:rsidR="00AA669D" w:rsidRPr="00C02038">
              <w:t xml:space="preserve"> for record purposes</w:t>
            </w:r>
            <w:r w:rsidRPr="00C02038">
              <w:t>.  All other reconsiderations require a new decision.</w:t>
            </w:r>
          </w:p>
        </w:tc>
      </w:tr>
      <w:tr w:rsidR="00635DC2" w:rsidRPr="00C02038" w14:paraId="48E81771" w14:textId="77777777" w:rsidTr="00CF27EC"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FBA0" w14:textId="77777777" w:rsidR="00635DC2" w:rsidRPr="00C02038" w:rsidRDefault="00635DC2" w:rsidP="007E7FF1">
            <w:pPr>
              <w:numPr>
                <w:ilvl w:val="0"/>
                <w:numId w:val="4"/>
              </w:numPr>
              <w:ind w:left="158" w:hanging="187"/>
            </w:pPr>
            <w:r w:rsidRPr="00C02038">
              <w:t>an unfavorable decision has already been made, but there have been legislative or regulatory changes affecting the reason for the original unfavorable decision</w:t>
            </w:r>
            <w:r w:rsidR="00746304" w:rsidRPr="00C02038">
              <w:t>, or</w:t>
            </w:r>
          </w:p>
          <w:p w14:paraId="088215DA" w14:textId="77777777" w:rsidR="006E32B8" w:rsidRPr="00C02038" w:rsidRDefault="006E32B8" w:rsidP="00746304">
            <w:pPr>
              <w:numPr>
                <w:ilvl w:val="0"/>
                <w:numId w:val="4"/>
              </w:numPr>
              <w:ind w:left="158" w:hanging="187"/>
            </w:pPr>
            <w:r w:rsidRPr="00C02038">
              <w:t xml:space="preserve">additional evidence was received that was not </w:t>
            </w:r>
            <w:r w:rsidR="00746304" w:rsidRPr="00C02038">
              <w:t>considered</w:t>
            </w:r>
            <w:r w:rsidRPr="00C02038">
              <w:t xml:space="preserve"> when the first decision was made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EED1" w14:textId="77777777" w:rsidR="00635DC2" w:rsidRPr="00C02038" w:rsidRDefault="00635DC2">
            <w:pPr>
              <w:pStyle w:val="BulletText1"/>
            </w:pPr>
            <w:r w:rsidRPr="00C02038">
              <w:t>reconsider the decision</w:t>
            </w:r>
          </w:p>
          <w:p w14:paraId="16B27842" w14:textId="77777777" w:rsidR="00635DC2" w:rsidRPr="00C02038" w:rsidRDefault="00635DC2">
            <w:pPr>
              <w:pStyle w:val="BulletText1"/>
            </w:pPr>
            <w:r w:rsidRPr="00C02038">
              <w:t>after sending notice, allow the claimant 60 days to furnish additional evidence before making an unfavorable decision, and</w:t>
            </w:r>
          </w:p>
          <w:p w14:paraId="57BC3586" w14:textId="77777777" w:rsidR="00635DC2" w:rsidRPr="00C02038" w:rsidRDefault="00635DC2">
            <w:pPr>
              <w:pStyle w:val="BulletText1"/>
            </w:pPr>
            <w:proofErr w:type="gramStart"/>
            <w:r w:rsidRPr="00C02038">
              <w:t>prepare</w:t>
            </w:r>
            <w:proofErr w:type="gramEnd"/>
            <w:r w:rsidRPr="00C02038">
              <w:t xml:space="preserve"> a new decision, adding information to address any new laws that may apply.</w:t>
            </w:r>
          </w:p>
          <w:p w14:paraId="6A5E27D6" w14:textId="77777777" w:rsidR="00D52752" w:rsidRPr="00C02038" w:rsidRDefault="00D52752" w:rsidP="007B2B07">
            <w:pPr>
              <w:pStyle w:val="BulletText1"/>
              <w:numPr>
                <w:ilvl w:val="0"/>
                <w:numId w:val="0"/>
              </w:numPr>
            </w:pPr>
          </w:p>
          <w:p w14:paraId="392B3048" w14:textId="77777777" w:rsidR="00D52752" w:rsidRPr="00C02038" w:rsidRDefault="00D52752" w:rsidP="007B2B07">
            <w:pPr>
              <w:pStyle w:val="BulletText1"/>
              <w:numPr>
                <w:ilvl w:val="0"/>
                <w:numId w:val="0"/>
              </w:numPr>
            </w:pPr>
            <w:r w:rsidRPr="00C02038">
              <w:rPr>
                <w:b/>
                <w:i/>
              </w:rPr>
              <w:t>Reference</w:t>
            </w:r>
            <w:r w:rsidRPr="00C02038">
              <w:t xml:space="preserve">: </w:t>
            </w:r>
            <w:r w:rsidR="00381B53" w:rsidRPr="00C02038">
              <w:t xml:space="preserve"> </w:t>
            </w:r>
            <w:r w:rsidRPr="00C02038">
              <w:t>For information on the requirement for advance notice, see M21-1, Part III, Subpart v, 1.A.4.</w:t>
            </w:r>
            <w:r w:rsidR="00F101B4" w:rsidRPr="00C02038">
              <w:t>a.</w:t>
            </w:r>
          </w:p>
        </w:tc>
      </w:tr>
    </w:tbl>
    <w:p w14:paraId="0AD8295D" w14:textId="77777777" w:rsidR="00635DC2" w:rsidRPr="00C02038" w:rsidRDefault="00B83057">
      <w:pPr>
        <w:pStyle w:val="BlockLine"/>
      </w:pPr>
      <w:r w:rsidRPr="00C02038">
        <w:fldChar w:fldCharType="begin"/>
      </w:r>
      <w:r w:rsidRPr="00C02038">
        <w:instrText xml:space="preserve"> PRIVATE INFOTYPE="PRINCIPLE" </w:instrText>
      </w:r>
      <w:r w:rsidRPr="00C0203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0FF1B342" w14:textId="77777777">
        <w:trPr>
          <w:cantSplit/>
        </w:trPr>
        <w:tc>
          <w:tcPr>
            <w:tcW w:w="1728" w:type="dxa"/>
          </w:tcPr>
          <w:p w14:paraId="21B78A10" w14:textId="3FC7ECE2" w:rsidR="00635DC2" w:rsidRPr="00C02038" w:rsidRDefault="0076684F">
            <w:pPr>
              <w:pStyle w:val="Heading5"/>
            </w:pPr>
            <w:proofErr w:type="gramStart"/>
            <w:r w:rsidRPr="00C02038">
              <w:t>g</w:t>
            </w:r>
            <w:r w:rsidR="00635DC2" w:rsidRPr="00C02038">
              <w:t xml:space="preserve">. </w:t>
            </w:r>
            <w:bookmarkStart w:id="9" w:name="f3"/>
            <w:bookmarkEnd w:id="9"/>
            <w:r w:rsidR="007529A0" w:rsidRPr="00C02038">
              <w:t xml:space="preserve"> </w:t>
            </w:r>
            <w:r w:rsidR="00635DC2" w:rsidRPr="00C02038">
              <w:t>Checking</w:t>
            </w:r>
            <w:proofErr w:type="gramEnd"/>
            <w:r w:rsidR="00635DC2" w:rsidRPr="00C02038">
              <w:t xml:space="preserve"> for Service Verification</w:t>
            </w:r>
          </w:p>
        </w:tc>
        <w:tc>
          <w:tcPr>
            <w:tcW w:w="7740" w:type="dxa"/>
          </w:tcPr>
          <w:p w14:paraId="193840E9" w14:textId="77777777" w:rsidR="00D52752" w:rsidRPr="00C02038" w:rsidRDefault="00635DC2">
            <w:pPr>
              <w:pStyle w:val="BlockText"/>
            </w:pPr>
            <w:r w:rsidRPr="00C02038">
              <w:t xml:space="preserve">Service verification can be accomplished in various ways.  </w:t>
            </w:r>
          </w:p>
          <w:p w14:paraId="1E1EEDDC" w14:textId="77777777" w:rsidR="00D52752" w:rsidRPr="00C02038" w:rsidRDefault="00D52752">
            <w:pPr>
              <w:pStyle w:val="BlockText"/>
            </w:pPr>
          </w:p>
          <w:p w14:paraId="2397C1C7" w14:textId="2626860C" w:rsidR="00635DC2" w:rsidRPr="00C02038" w:rsidRDefault="00D52752" w:rsidP="007529A0">
            <w:pPr>
              <w:pStyle w:val="BlockText"/>
            </w:pPr>
            <w:r w:rsidRPr="00C02038">
              <w:rPr>
                <w:b/>
                <w:i/>
              </w:rPr>
              <w:t>Reference</w:t>
            </w:r>
            <w:r w:rsidRPr="00C02038">
              <w:t xml:space="preserve">:  </w:t>
            </w:r>
            <w:r w:rsidR="00635DC2" w:rsidRPr="00C02038">
              <w:t xml:space="preserve">For </w:t>
            </w:r>
            <w:r w:rsidR="00130B04" w:rsidRPr="00C02038">
              <w:t xml:space="preserve">more information on verifying service and </w:t>
            </w:r>
            <w:r w:rsidR="007529A0" w:rsidRPr="00C02038">
              <w:t>COD</w:t>
            </w:r>
            <w:r w:rsidR="00635DC2" w:rsidRPr="00C02038">
              <w:t xml:space="preserve">, see </w:t>
            </w:r>
            <w:r w:rsidR="00146AF5" w:rsidRPr="00C02038">
              <w:t>M21-1, Part III, Subpart ii, 6.5</w:t>
            </w:r>
            <w:r w:rsidR="00635DC2" w:rsidRPr="00C02038">
              <w:t>.</w:t>
            </w:r>
            <w:r w:rsidR="00130B04" w:rsidRPr="00C02038">
              <w:t>a.</w:t>
            </w:r>
          </w:p>
        </w:tc>
      </w:tr>
    </w:tbl>
    <w:p w14:paraId="467694C9" w14:textId="77777777" w:rsidR="00635DC2" w:rsidRPr="00C02038" w:rsidRDefault="009C589E">
      <w:pPr>
        <w:pStyle w:val="BlockLine"/>
      </w:pPr>
      <w:r w:rsidRPr="00C02038">
        <w:fldChar w:fldCharType="begin"/>
      </w:r>
      <w:r w:rsidRPr="00C02038">
        <w:instrText xml:space="preserve"> PRIVATE INFOTYPE="PROCESS" </w:instrText>
      </w:r>
      <w:r w:rsidRPr="00C02038">
        <w:fldChar w:fldCharType="end"/>
      </w:r>
      <w:r w:rsidR="00635DC2" w:rsidRPr="00C0203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1E20E95A" w14:textId="77777777" w:rsidTr="00825C04">
        <w:tc>
          <w:tcPr>
            <w:tcW w:w="1728" w:type="dxa"/>
          </w:tcPr>
          <w:p w14:paraId="4E36CA7F" w14:textId="77777777" w:rsidR="00635DC2" w:rsidRPr="00C02038" w:rsidRDefault="0076684F">
            <w:pPr>
              <w:pStyle w:val="Heading5"/>
            </w:pPr>
            <w:proofErr w:type="gramStart"/>
            <w:r w:rsidRPr="00C02038">
              <w:t>h</w:t>
            </w:r>
            <w:r w:rsidR="00635DC2" w:rsidRPr="00C02038">
              <w:t xml:space="preserve">.  </w:t>
            </w:r>
            <w:bookmarkStart w:id="10" w:name="g3"/>
            <w:bookmarkEnd w:id="10"/>
            <w:r w:rsidR="00635DC2" w:rsidRPr="00C02038">
              <w:t>Checking</w:t>
            </w:r>
            <w:proofErr w:type="gramEnd"/>
            <w:r w:rsidR="00635DC2" w:rsidRPr="00C02038">
              <w:t xml:space="preserve"> for Blank Spaces on the Application or Insufficient Information</w:t>
            </w:r>
          </w:p>
        </w:tc>
        <w:tc>
          <w:tcPr>
            <w:tcW w:w="7740" w:type="dxa"/>
          </w:tcPr>
          <w:p w14:paraId="27033E0F" w14:textId="77777777" w:rsidR="00D52752" w:rsidRPr="00C02038" w:rsidRDefault="00635DC2" w:rsidP="00D52752">
            <w:pPr>
              <w:pStyle w:val="BlockText"/>
            </w:pPr>
            <w:r w:rsidRPr="00C02038">
              <w:t>If a claimant omits necessary information on an application</w:t>
            </w:r>
            <w:r w:rsidR="007668F3" w:rsidRPr="00C02038">
              <w:t>,</w:t>
            </w:r>
            <w:r w:rsidR="00D52752" w:rsidRPr="00C02038">
              <w:t xml:space="preserve"> determine if it is substantially complete.  </w:t>
            </w:r>
          </w:p>
          <w:p w14:paraId="427089B6" w14:textId="77777777" w:rsidR="00D52752" w:rsidRPr="00C02038" w:rsidRDefault="00D52752" w:rsidP="00D52752">
            <w:pPr>
              <w:pStyle w:val="BlockText"/>
            </w:pPr>
          </w:p>
          <w:p w14:paraId="725FD0CC" w14:textId="77777777" w:rsidR="00130B04" w:rsidRPr="00C02038" w:rsidRDefault="00D52752">
            <w:pPr>
              <w:pStyle w:val="BlockText"/>
            </w:pPr>
            <w:r w:rsidRPr="00C02038">
              <w:rPr>
                <w:b/>
                <w:i/>
              </w:rPr>
              <w:t>Reference</w:t>
            </w:r>
            <w:r w:rsidR="00130B04" w:rsidRPr="00C02038">
              <w:rPr>
                <w:b/>
                <w:i/>
              </w:rPr>
              <w:t>s</w:t>
            </w:r>
            <w:r w:rsidRPr="00C02038">
              <w:t xml:space="preserve">: </w:t>
            </w:r>
            <w:r w:rsidR="00381B53" w:rsidRPr="00C02038">
              <w:t xml:space="preserve"> </w:t>
            </w:r>
            <w:r w:rsidRPr="00C02038">
              <w:t>For</w:t>
            </w:r>
            <w:r w:rsidR="00130B04" w:rsidRPr="00C02038">
              <w:t xml:space="preserve"> more information on</w:t>
            </w:r>
          </w:p>
          <w:p w14:paraId="60DA1F76" w14:textId="6A07C304" w:rsidR="00130B04" w:rsidRPr="00C02038" w:rsidRDefault="00130B04" w:rsidP="00130B04">
            <w:pPr>
              <w:pStyle w:val="ListParagraph"/>
              <w:numPr>
                <w:ilvl w:val="0"/>
                <w:numId w:val="36"/>
              </w:numPr>
              <w:ind w:left="158" w:hanging="187"/>
            </w:pPr>
            <w:r w:rsidRPr="00C02038">
              <w:t>VA’s duty to notify claimants of necessary information or evidence, see M21-1, Part I, I.b.1.a</w:t>
            </w:r>
          </w:p>
          <w:p w14:paraId="2AF5EDBA" w14:textId="77777777" w:rsidR="00130B04" w:rsidRPr="00C02038" w:rsidRDefault="00130B04" w:rsidP="00130B04">
            <w:pPr>
              <w:pStyle w:val="ListParagraph"/>
              <w:numPr>
                <w:ilvl w:val="0"/>
                <w:numId w:val="36"/>
              </w:numPr>
              <w:ind w:left="158" w:hanging="187"/>
            </w:pPr>
            <w:r w:rsidRPr="00C02038">
              <w:lastRenderedPageBreak/>
              <w:t>criteria for substantially complete applications, see M21-1, Part I, 1.B.1.b, and</w:t>
            </w:r>
          </w:p>
          <w:p w14:paraId="37ADB5B6" w14:textId="00719247" w:rsidR="00635DC2" w:rsidRPr="00C02038" w:rsidRDefault="00130B04" w:rsidP="00130B04">
            <w:pPr>
              <w:pStyle w:val="ListParagraph"/>
              <w:numPr>
                <w:ilvl w:val="0"/>
                <w:numId w:val="36"/>
              </w:numPr>
              <w:ind w:left="158" w:hanging="187"/>
            </w:pPr>
            <w:r w:rsidRPr="00C02038">
              <w:t>notification requirements for a complete application, see M21-1, Part I, B.1.c.</w:t>
            </w:r>
          </w:p>
        </w:tc>
      </w:tr>
    </w:tbl>
    <w:p w14:paraId="6FA4DA30" w14:textId="77777777" w:rsidR="00635DC2" w:rsidRPr="00C02038" w:rsidRDefault="00B83057" w:rsidP="009C0381">
      <w:pPr>
        <w:pStyle w:val="BlockLine"/>
      </w:pPr>
      <w:r w:rsidRPr="00C02038">
        <w:lastRenderedPageBreak/>
        <w:fldChar w:fldCharType="begin"/>
      </w:r>
      <w:r w:rsidRPr="00C02038">
        <w:instrText xml:space="preserve"> PRIVATE INFOTYPE="PRINCIPLE" </w:instrText>
      </w:r>
      <w:r w:rsidRPr="00C0203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4B7971BF" w14:textId="77777777" w:rsidTr="008B002E">
        <w:tc>
          <w:tcPr>
            <w:tcW w:w="1728" w:type="dxa"/>
          </w:tcPr>
          <w:p w14:paraId="225361FE" w14:textId="77777777" w:rsidR="00635DC2" w:rsidRPr="00C02038" w:rsidRDefault="0076684F">
            <w:pPr>
              <w:pStyle w:val="Heading5"/>
            </w:pPr>
            <w:proofErr w:type="spellStart"/>
            <w:proofErr w:type="gramStart"/>
            <w:r w:rsidRPr="00C02038">
              <w:t>i</w:t>
            </w:r>
            <w:proofErr w:type="spellEnd"/>
            <w:r w:rsidR="00635DC2" w:rsidRPr="00C02038">
              <w:t xml:space="preserve">.  </w:t>
            </w:r>
            <w:bookmarkStart w:id="11" w:name="h3"/>
            <w:bookmarkEnd w:id="11"/>
            <w:r w:rsidR="00635DC2" w:rsidRPr="00C02038">
              <w:t>Checking</w:t>
            </w:r>
            <w:proofErr w:type="gramEnd"/>
            <w:r w:rsidR="00635DC2" w:rsidRPr="00C02038">
              <w:t xml:space="preserve"> for Acceptable Dependency Information</w:t>
            </w:r>
          </w:p>
        </w:tc>
        <w:tc>
          <w:tcPr>
            <w:tcW w:w="7740" w:type="dxa"/>
          </w:tcPr>
          <w:p w14:paraId="73E31F2B" w14:textId="77777777" w:rsidR="00A11328" w:rsidRPr="00C02038" w:rsidRDefault="00C57A90" w:rsidP="00F76E5A">
            <w:pPr>
              <w:ind w:left="4"/>
            </w:pPr>
            <w:r w:rsidRPr="00C02038">
              <w:t xml:space="preserve">The </w:t>
            </w:r>
            <w:r w:rsidR="00A11328" w:rsidRPr="00C02038">
              <w:t>table</w:t>
            </w:r>
            <w:r w:rsidRPr="00C02038">
              <w:t xml:space="preserve"> below</w:t>
            </w:r>
            <w:r w:rsidR="00A11328" w:rsidRPr="00C02038">
              <w:t xml:space="preserve"> </w:t>
            </w:r>
            <w:r w:rsidR="00E71DBE" w:rsidRPr="00C02038">
              <w:t>shows</w:t>
            </w:r>
            <w:r w:rsidR="00A11328" w:rsidRPr="00C02038">
              <w:t xml:space="preserve"> the </w:t>
            </w:r>
            <w:r w:rsidR="007B23AE" w:rsidRPr="00C02038">
              <w:t xml:space="preserve">submission </w:t>
            </w:r>
            <w:r w:rsidR="00A11328" w:rsidRPr="00C02038">
              <w:t>requirements for establishing dependents</w:t>
            </w:r>
            <w:r w:rsidR="007B23AE" w:rsidRPr="00C02038">
              <w:t>.</w:t>
            </w:r>
          </w:p>
          <w:p w14:paraId="6B2FA2EA" w14:textId="77777777" w:rsidR="00A11328" w:rsidRPr="00C02038" w:rsidRDefault="00A11328" w:rsidP="00F76E5A">
            <w:pPr>
              <w:ind w:left="4"/>
            </w:pPr>
          </w:p>
          <w:p w14:paraId="1D89D33C" w14:textId="77777777" w:rsidR="00BE3AEE" w:rsidRPr="00C02038" w:rsidRDefault="00BE3AEE" w:rsidP="00B90DB9"/>
        </w:tc>
      </w:tr>
    </w:tbl>
    <w:p w14:paraId="0D0D9B22" w14:textId="77777777" w:rsidR="00635DC2" w:rsidRPr="00C02038" w:rsidRDefault="00635DC2" w:rsidP="009F73A4"/>
    <w:tbl>
      <w:tblPr>
        <w:tblW w:w="7650" w:type="dxa"/>
        <w:tblInd w:w="1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5603"/>
      </w:tblGrid>
      <w:tr w:rsidR="009F73A4" w:rsidRPr="00C02038" w14:paraId="1A47934F" w14:textId="77777777" w:rsidTr="009F73A4">
        <w:tc>
          <w:tcPr>
            <w:tcW w:w="2047" w:type="dxa"/>
            <w:shd w:val="clear" w:color="auto" w:fill="auto"/>
          </w:tcPr>
          <w:p w14:paraId="5E052CA9" w14:textId="77777777" w:rsidR="009F73A4" w:rsidRPr="00C02038" w:rsidRDefault="009F73A4" w:rsidP="0027408E">
            <w:pPr>
              <w:rPr>
                <w:b/>
              </w:rPr>
            </w:pPr>
            <w:r w:rsidRPr="00C02038">
              <w:rPr>
                <w:b/>
              </w:rPr>
              <w:t>If the claim for dependents was received …</w:t>
            </w:r>
          </w:p>
        </w:tc>
        <w:tc>
          <w:tcPr>
            <w:tcW w:w="5603" w:type="dxa"/>
            <w:shd w:val="clear" w:color="auto" w:fill="auto"/>
          </w:tcPr>
          <w:p w14:paraId="078F29E9" w14:textId="77777777" w:rsidR="009F73A4" w:rsidRPr="00C02038" w:rsidRDefault="009F73A4" w:rsidP="00C048AB">
            <w:pPr>
              <w:rPr>
                <w:b/>
              </w:rPr>
            </w:pPr>
            <w:r w:rsidRPr="00C02038">
              <w:rPr>
                <w:b/>
              </w:rPr>
              <w:t>Dependency may be established by a(n)</w:t>
            </w:r>
          </w:p>
        </w:tc>
      </w:tr>
      <w:tr w:rsidR="009F73A4" w:rsidRPr="00C02038" w14:paraId="19A68576" w14:textId="77777777" w:rsidTr="009F73A4">
        <w:tc>
          <w:tcPr>
            <w:tcW w:w="2047" w:type="dxa"/>
            <w:shd w:val="clear" w:color="auto" w:fill="auto"/>
          </w:tcPr>
          <w:p w14:paraId="46EAF200" w14:textId="77777777" w:rsidR="009F73A4" w:rsidRPr="00C02038" w:rsidRDefault="009F73A4" w:rsidP="002853FC">
            <w:r w:rsidRPr="00C02038">
              <w:t>prior to March 2</w:t>
            </w:r>
            <w:r w:rsidR="002853FC" w:rsidRPr="00C02038">
              <w:t>4</w:t>
            </w:r>
            <w:r w:rsidRPr="00C02038">
              <w:t>, 2015</w:t>
            </w:r>
          </w:p>
        </w:tc>
        <w:tc>
          <w:tcPr>
            <w:tcW w:w="5603" w:type="dxa"/>
            <w:shd w:val="clear" w:color="auto" w:fill="auto"/>
          </w:tcPr>
          <w:p w14:paraId="3E52BB99" w14:textId="77777777" w:rsidR="009F73A4" w:rsidRPr="00C02038" w:rsidRDefault="009F73A4" w:rsidP="0027408E">
            <w:pPr>
              <w:numPr>
                <w:ilvl w:val="0"/>
                <w:numId w:val="10"/>
              </w:numPr>
              <w:ind w:left="158" w:hanging="187"/>
            </w:pPr>
            <w:proofErr w:type="gramStart"/>
            <w:r w:rsidRPr="00C02038">
              <w:t>written</w:t>
            </w:r>
            <w:proofErr w:type="gramEnd"/>
            <w:r w:rsidRPr="00C02038">
              <w:t xml:space="preserve"> statement from a claimant for marital or dependency status if sufficient information is provided.  The statement must include the</w:t>
            </w:r>
          </w:p>
          <w:p w14:paraId="06F3AF02" w14:textId="77777777" w:rsidR="009F73A4" w:rsidRPr="00C02038" w:rsidRDefault="009F73A4" w:rsidP="0027408E">
            <w:pPr>
              <w:numPr>
                <w:ilvl w:val="0"/>
                <w:numId w:val="11"/>
              </w:numPr>
              <w:ind w:left="346" w:hanging="187"/>
            </w:pPr>
            <w:r w:rsidRPr="00C02038">
              <w:t>month, year, and place of the event (i.e., birth, marriage, adoption)</w:t>
            </w:r>
          </w:p>
          <w:p w14:paraId="4D8D8BB5" w14:textId="77777777" w:rsidR="009F73A4" w:rsidRPr="00C02038" w:rsidRDefault="009F73A4" w:rsidP="0027408E">
            <w:pPr>
              <w:numPr>
                <w:ilvl w:val="0"/>
                <w:numId w:val="11"/>
              </w:numPr>
              <w:ind w:left="346" w:hanging="187"/>
            </w:pPr>
            <w:r w:rsidRPr="00C02038">
              <w:t>full name and relationship of the other person</w:t>
            </w:r>
          </w:p>
          <w:p w14:paraId="4A35907F" w14:textId="77777777" w:rsidR="009F73A4" w:rsidRPr="00C02038" w:rsidRDefault="009F73A4" w:rsidP="0027408E">
            <w:pPr>
              <w:numPr>
                <w:ilvl w:val="0"/>
                <w:numId w:val="11"/>
              </w:numPr>
              <w:ind w:left="346" w:hanging="187"/>
            </w:pPr>
            <w:r w:rsidRPr="00C02038">
              <w:t>Social Security number (SSN) of the person, and</w:t>
            </w:r>
          </w:p>
          <w:p w14:paraId="03F527A4" w14:textId="77777777" w:rsidR="009F73A4" w:rsidRPr="00C02038" w:rsidRDefault="009F73A4" w:rsidP="0027408E">
            <w:pPr>
              <w:numPr>
                <w:ilvl w:val="0"/>
                <w:numId w:val="11"/>
              </w:numPr>
              <w:ind w:left="346" w:hanging="187"/>
            </w:pPr>
            <w:proofErr w:type="gramStart"/>
            <w:r w:rsidRPr="00C02038">
              <w:t>in</w:t>
            </w:r>
            <w:proofErr w:type="gramEnd"/>
            <w:r w:rsidRPr="00C02038">
              <w:t xml:space="preserve"> cases in which the dependent child does not reside with the claimant, the name and address of the person having custody of the child.</w:t>
            </w:r>
          </w:p>
          <w:p w14:paraId="6EFE6756" w14:textId="77777777" w:rsidR="009F73A4" w:rsidRPr="00C02038" w:rsidRDefault="009F73A4" w:rsidP="0027408E"/>
          <w:p w14:paraId="30CF4741" w14:textId="77777777" w:rsidR="009F73A4" w:rsidRPr="00C02038" w:rsidRDefault="009F73A4" w:rsidP="00C57A90">
            <w:pPr>
              <w:numPr>
                <w:ilvl w:val="0"/>
                <w:numId w:val="12"/>
              </w:numPr>
              <w:ind w:left="158" w:hanging="187"/>
            </w:pPr>
            <w:proofErr w:type="gramStart"/>
            <w:r w:rsidRPr="00C02038">
              <w:t>original</w:t>
            </w:r>
            <w:proofErr w:type="gramEnd"/>
            <w:r w:rsidRPr="00C02038">
              <w:t xml:space="preserve"> document such as a marriage certificate, or a copy of an original document.  If the copy does not appear genuine and free from alteration, the copy must be certified by</w:t>
            </w:r>
          </w:p>
          <w:p w14:paraId="1AED4994" w14:textId="77777777" w:rsidR="009F73A4" w:rsidRPr="00C02038" w:rsidRDefault="009F73A4" w:rsidP="0027408E">
            <w:pPr>
              <w:numPr>
                <w:ilvl w:val="0"/>
                <w:numId w:val="13"/>
              </w:numPr>
              <w:ind w:left="346" w:hanging="187"/>
            </w:pPr>
            <w:r w:rsidRPr="00C02038">
              <w:t>a public custodian of records</w:t>
            </w:r>
          </w:p>
          <w:p w14:paraId="1C2C78C0" w14:textId="77777777" w:rsidR="009F73A4" w:rsidRPr="00C02038" w:rsidRDefault="009F73A4" w:rsidP="0027408E">
            <w:pPr>
              <w:numPr>
                <w:ilvl w:val="0"/>
                <w:numId w:val="13"/>
              </w:numPr>
              <w:ind w:left="346" w:hanging="187"/>
            </w:pPr>
            <w:r w:rsidRPr="00C02038">
              <w:t>any VA employee who is authorized to administer oaths</w:t>
            </w:r>
          </w:p>
          <w:p w14:paraId="71212A40" w14:textId="77777777" w:rsidR="009F73A4" w:rsidRPr="00C02038" w:rsidRDefault="009F73A4" w:rsidP="0027408E">
            <w:pPr>
              <w:numPr>
                <w:ilvl w:val="0"/>
                <w:numId w:val="13"/>
              </w:numPr>
              <w:ind w:left="346" w:hanging="187"/>
            </w:pPr>
            <w:r w:rsidRPr="00C02038">
              <w:t>certain representatives of Veterans’ service organizations</w:t>
            </w:r>
          </w:p>
          <w:p w14:paraId="205EC48D" w14:textId="77777777" w:rsidR="009F73A4" w:rsidRPr="00C02038" w:rsidRDefault="009F73A4" w:rsidP="0027408E">
            <w:pPr>
              <w:numPr>
                <w:ilvl w:val="0"/>
                <w:numId w:val="13"/>
              </w:numPr>
              <w:ind w:left="346" w:hanging="187"/>
            </w:pPr>
            <w:r w:rsidRPr="00C02038">
              <w:t>certain military personnel, or</w:t>
            </w:r>
          </w:p>
          <w:p w14:paraId="6EA70CE4" w14:textId="77777777" w:rsidR="009F73A4" w:rsidRPr="00C02038" w:rsidRDefault="009F73A4" w:rsidP="0027408E">
            <w:pPr>
              <w:numPr>
                <w:ilvl w:val="0"/>
                <w:numId w:val="13"/>
              </w:numPr>
              <w:ind w:left="346" w:hanging="187"/>
            </w:pPr>
            <w:proofErr w:type="gramStart"/>
            <w:r w:rsidRPr="00C02038">
              <w:t>certain</w:t>
            </w:r>
            <w:proofErr w:type="gramEnd"/>
            <w:r w:rsidRPr="00C02038">
              <w:t xml:space="preserve"> officials of approved educational institutions.</w:t>
            </w:r>
          </w:p>
        </w:tc>
      </w:tr>
      <w:tr w:rsidR="009F73A4" w:rsidRPr="00C02038" w14:paraId="46BD5A60" w14:textId="77777777" w:rsidTr="009F73A4">
        <w:tc>
          <w:tcPr>
            <w:tcW w:w="2047" w:type="dxa"/>
            <w:shd w:val="clear" w:color="auto" w:fill="auto"/>
          </w:tcPr>
          <w:p w14:paraId="245AB24C" w14:textId="77777777" w:rsidR="009F73A4" w:rsidRPr="00C02038" w:rsidRDefault="009F73A4" w:rsidP="002853FC">
            <w:r w:rsidRPr="00C02038">
              <w:t>on or after March 2</w:t>
            </w:r>
            <w:r w:rsidR="002853FC" w:rsidRPr="00C02038">
              <w:t>4</w:t>
            </w:r>
            <w:r w:rsidRPr="00C02038">
              <w:t>, 2015</w:t>
            </w:r>
          </w:p>
        </w:tc>
        <w:tc>
          <w:tcPr>
            <w:tcW w:w="5603" w:type="dxa"/>
            <w:shd w:val="clear" w:color="auto" w:fill="auto"/>
          </w:tcPr>
          <w:p w14:paraId="4676CA73" w14:textId="77777777" w:rsidR="009F73A4" w:rsidRPr="00C02038" w:rsidRDefault="009F73A4" w:rsidP="0027408E">
            <w:r w:rsidRPr="00C02038">
              <w:t xml:space="preserve">VA standard form as part of an original application for benefits or on dependency forms including </w:t>
            </w:r>
            <w:r w:rsidRPr="00C02038">
              <w:rPr>
                <w:i/>
              </w:rPr>
              <w:t>VA Forms 21-686c Declaration of Status of Dependents</w:t>
            </w:r>
            <w:r w:rsidRPr="00C02038">
              <w:t xml:space="preserve"> and </w:t>
            </w:r>
            <w:r w:rsidRPr="00C02038">
              <w:rPr>
                <w:i/>
              </w:rPr>
              <w:t xml:space="preserve">21-674 </w:t>
            </w:r>
            <w:proofErr w:type="gramStart"/>
            <w:r w:rsidRPr="00C02038">
              <w:rPr>
                <w:i/>
              </w:rPr>
              <w:t>Request</w:t>
            </w:r>
            <w:proofErr w:type="gramEnd"/>
            <w:r w:rsidRPr="00C02038">
              <w:rPr>
                <w:i/>
              </w:rPr>
              <w:t xml:space="preserve"> for Approval of School Attendance</w:t>
            </w:r>
            <w:r w:rsidRPr="00C02038">
              <w:t>.</w:t>
            </w:r>
          </w:p>
          <w:p w14:paraId="56418A7F" w14:textId="77777777" w:rsidR="009F73A4" w:rsidRPr="00C02038" w:rsidRDefault="009F73A4" w:rsidP="0027408E"/>
          <w:p w14:paraId="2B6B197B" w14:textId="77777777" w:rsidR="009F73A4" w:rsidRPr="00C02038" w:rsidRDefault="009F73A4" w:rsidP="004A61D3">
            <w:r w:rsidRPr="00C02038">
              <w:rPr>
                <w:b/>
                <w:i/>
              </w:rPr>
              <w:t>Note</w:t>
            </w:r>
            <w:r w:rsidRPr="00C02038">
              <w:t>:</w:t>
            </w:r>
            <w:r w:rsidR="00C048AB" w:rsidRPr="00C02038">
              <w:t xml:space="preserve"> </w:t>
            </w:r>
            <w:r w:rsidRPr="00C02038">
              <w:t xml:space="preserve"> </w:t>
            </w:r>
            <w:r w:rsidR="004A61D3" w:rsidRPr="00C02038">
              <w:t>Fields left</w:t>
            </w:r>
            <w:r w:rsidRPr="00C02038">
              <w:t xml:space="preserve"> blank on the application can be considered </w:t>
            </w:r>
            <w:r w:rsidRPr="00C02038">
              <w:rPr>
                <w:i/>
              </w:rPr>
              <w:t>none</w:t>
            </w:r>
            <w:r w:rsidRPr="00C02038">
              <w:t xml:space="preserve"> as long as sufficient information is present to establish dependency.</w:t>
            </w:r>
          </w:p>
        </w:tc>
      </w:tr>
    </w:tbl>
    <w:p w14:paraId="6940F4C8" w14:textId="77777777" w:rsidR="009F73A4" w:rsidRPr="00C02038" w:rsidRDefault="009F73A4" w:rsidP="009F73A4"/>
    <w:tbl>
      <w:tblPr>
        <w:tblW w:w="7740" w:type="dxa"/>
        <w:tblInd w:w="1728" w:type="dxa"/>
        <w:tblLook w:val="04A0" w:firstRow="1" w:lastRow="0" w:firstColumn="1" w:lastColumn="0" w:noHBand="0" w:noVBand="1"/>
      </w:tblPr>
      <w:tblGrid>
        <w:gridCol w:w="7740"/>
      </w:tblGrid>
      <w:tr w:rsidR="009F73A4" w:rsidRPr="00C02038" w14:paraId="524238AF" w14:textId="77777777" w:rsidTr="0027408E">
        <w:tc>
          <w:tcPr>
            <w:tcW w:w="7740" w:type="dxa"/>
            <w:shd w:val="clear" w:color="auto" w:fill="auto"/>
          </w:tcPr>
          <w:p w14:paraId="7BFB89AC" w14:textId="77777777" w:rsidR="009F73A4" w:rsidRPr="00C02038" w:rsidRDefault="009F73A4" w:rsidP="009F73A4">
            <w:pPr>
              <w:pStyle w:val="BlockText"/>
            </w:pPr>
            <w:r w:rsidRPr="00C02038">
              <w:rPr>
                <w:b/>
                <w:i/>
              </w:rPr>
              <w:lastRenderedPageBreak/>
              <w:t>References</w:t>
            </w:r>
            <w:r w:rsidRPr="00C02038">
              <w:t>:  For more information on</w:t>
            </w:r>
          </w:p>
          <w:p w14:paraId="7BDD96B3" w14:textId="77777777" w:rsidR="009F73A4" w:rsidRPr="00C02038" w:rsidRDefault="009F73A4" w:rsidP="0027408E">
            <w:pPr>
              <w:numPr>
                <w:ilvl w:val="0"/>
                <w:numId w:val="8"/>
              </w:numPr>
              <w:ind w:left="158" w:hanging="187"/>
            </w:pPr>
            <w:r w:rsidRPr="00C02038">
              <w:t>the evidence</w:t>
            </w:r>
            <w:r w:rsidR="004A61D3" w:rsidRPr="00C02038">
              <w:t xml:space="preserve"> and </w:t>
            </w:r>
            <w:r w:rsidRPr="00C02038">
              <w:t>information VA requires to establish that a familial relationship exists between a Veteran and another person, see</w:t>
            </w:r>
          </w:p>
          <w:p w14:paraId="7EEB3D98" w14:textId="200551B0" w:rsidR="009F73A4" w:rsidRPr="00C02038" w:rsidRDefault="00F101B4" w:rsidP="0027408E">
            <w:pPr>
              <w:numPr>
                <w:ilvl w:val="0"/>
                <w:numId w:val="5"/>
              </w:numPr>
              <w:ind w:left="346" w:hanging="187"/>
            </w:pPr>
            <w:hyperlink r:id="rId17" w:history="1">
              <w:r w:rsidR="009F73A4" w:rsidRPr="00C02038">
                <w:rPr>
                  <w:rStyle w:val="Hyperlink"/>
                </w:rPr>
                <w:t>38 CFR 3.204</w:t>
              </w:r>
            </w:hyperlink>
          </w:p>
          <w:p w14:paraId="21A6F811" w14:textId="77777777" w:rsidR="009F73A4" w:rsidRPr="00C02038" w:rsidRDefault="00C02038" w:rsidP="0027408E">
            <w:pPr>
              <w:numPr>
                <w:ilvl w:val="0"/>
                <w:numId w:val="5"/>
              </w:numPr>
              <w:ind w:left="346" w:hanging="187"/>
            </w:pPr>
            <w:hyperlink r:id="rId18" w:history="1">
              <w:r w:rsidR="009F73A4" w:rsidRPr="00C02038">
                <w:rPr>
                  <w:rStyle w:val="Hyperlink"/>
                </w:rPr>
                <w:t>38 CFR 3.205</w:t>
              </w:r>
            </w:hyperlink>
          </w:p>
          <w:p w14:paraId="6E0C1E63" w14:textId="4522DF4B" w:rsidR="009F73A4" w:rsidRPr="00C02038" w:rsidRDefault="00C02038" w:rsidP="009A302D">
            <w:pPr>
              <w:numPr>
                <w:ilvl w:val="0"/>
                <w:numId w:val="5"/>
              </w:numPr>
              <w:ind w:left="346" w:hanging="187"/>
            </w:pPr>
            <w:hyperlink r:id="rId19" w:history="1">
              <w:r w:rsidR="009F73A4" w:rsidRPr="00C02038">
                <w:rPr>
                  <w:rStyle w:val="Hyperlink"/>
                </w:rPr>
                <w:t>38 CFR  3.209</w:t>
              </w:r>
            </w:hyperlink>
            <w:r w:rsidR="009F73A4" w:rsidRPr="00C02038">
              <w:t>, and</w:t>
            </w:r>
          </w:p>
          <w:p w14:paraId="61F6AC48" w14:textId="65DD1BEB" w:rsidR="009F73A4" w:rsidRPr="00C02038" w:rsidRDefault="009F73A4" w:rsidP="0027408E">
            <w:pPr>
              <w:numPr>
                <w:ilvl w:val="0"/>
                <w:numId w:val="5"/>
              </w:numPr>
              <w:ind w:left="346" w:hanging="187"/>
            </w:pPr>
            <w:r w:rsidRPr="00C02038">
              <w:t>M21-1, Part III, Subpart iii, 5</w:t>
            </w:r>
            <w:r w:rsidR="009A302D" w:rsidRPr="00C02038">
              <w:t>, and</w:t>
            </w:r>
          </w:p>
          <w:p w14:paraId="4F3C2AC9" w14:textId="77777777" w:rsidR="009F73A4" w:rsidRPr="00C02038" w:rsidRDefault="009F73A4" w:rsidP="002853FC">
            <w:pPr>
              <w:numPr>
                <w:ilvl w:val="0"/>
                <w:numId w:val="14"/>
              </w:numPr>
              <w:ind w:left="158" w:hanging="187"/>
            </w:pPr>
            <w:r w:rsidRPr="00C02038">
              <w:t>the requirement of standard forms for dependency claims on or after March 2</w:t>
            </w:r>
            <w:r w:rsidR="002853FC" w:rsidRPr="00C02038">
              <w:t>4</w:t>
            </w:r>
            <w:r w:rsidRPr="00C02038">
              <w:t>, 2015, see M21-1, Part III, Subpart ii, 2.B.1.</w:t>
            </w:r>
            <w:r w:rsidR="009A302D" w:rsidRPr="00C02038">
              <w:t>b.</w:t>
            </w:r>
          </w:p>
        </w:tc>
      </w:tr>
    </w:tbl>
    <w:p w14:paraId="51857F58" w14:textId="77777777" w:rsidR="009F73A4" w:rsidRPr="00C02038" w:rsidRDefault="009F73A4" w:rsidP="009F73A4">
      <w:pPr>
        <w:tabs>
          <w:tab w:val="left" w:pos="9360"/>
        </w:tabs>
        <w:ind w:left="1714"/>
      </w:pPr>
      <w:r w:rsidRPr="00C02038">
        <w:rPr>
          <w:u w:val="single"/>
        </w:rPr>
        <w:tab/>
      </w:r>
    </w:p>
    <w:p w14:paraId="097330C8" w14:textId="77777777" w:rsidR="009F73A4" w:rsidRPr="00C02038" w:rsidRDefault="009F73A4" w:rsidP="009F73A4"/>
    <w:p w14:paraId="23232C05" w14:textId="77777777" w:rsidR="008F710C" w:rsidRPr="00C02038" w:rsidRDefault="008F710C">
      <w:pPr>
        <w:rPr>
          <w:rFonts w:ascii="Arial" w:hAnsi="Arial" w:cs="Arial"/>
          <w:b/>
          <w:sz w:val="32"/>
          <w:szCs w:val="20"/>
        </w:rPr>
      </w:pPr>
      <w:r w:rsidRPr="00C02038">
        <w:br w:type="page"/>
      </w:r>
    </w:p>
    <w:p w14:paraId="175C7A9C" w14:textId="77777777" w:rsidR="008F710C" w:rsidRPr="00C02038" w:rsidRDefault="008F710C" w:rsidP="008F710C">
      <w:pPr>
        <w:pStyle w:val="Heading4"/>
      </w:pPr>
      <w:r w:rsidRPr="00C02038">
        <w:lastRenderedPageBreak/>
        <w:t xml:space="preserve">3.  Screening Subsequent Claims for Pending Appeals </w:t>
      </w:r>
    </w:p>
    <w:p w14:paraId="51D86E64" w14:textId="77777777" w:rsidR="008F710C" w:rsidRPr="00C02038" w:rsidRDefault="008F710C" w:rsidP="008F710C">
      <w:pPr>
        <w:pStyle w:val="BlockLine"/>
      </w:pPr>
      <w:r w:rsidRPr="00C02038">
        <w:fldChar w:fldCharType="begin"/>
      </w:r>
      <w:r w:rsidRPr="00C02038">
        <w:instrText xml:space="preserve"> PRIVATE INFOTYPE="OTHER" </w:instrText>
      </w:r>
      <w:r w:rsidRPr="00C02038">
        <w:fldChar w:fldCharType="end"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B350E8" w:rsidRPr="00C02038" w14:paraId="48936D6F" w14:textId="77777777" w:rsidTr="00B350E8">
        <w:tc>
          <w:tcPr>
            <w:tcW w:w="1728" w:type="dxa"/>
            <w:shd w:val="clear" w:color="auto" w:fill="auto"/>
          </w:tcPr>
          <w:p w14:paraId="770FC33F" w14:textId="77777777" w:rsidR="00B350E8" w:rsidRPr="00C02038" w:rsidRDefault="00B350E8" w:rsidP="00B350E8">
            <w:pPr>
              <w:rPr>
                <w:b/>
                <w:color w:val="auto"/>
                <w:sz w:val="22"/>
                <w:szCs w:val="22"/>
              </w:rPr>
            </w:pPr>
            <w:r w:rsidRPr="00C02038">
              <w:rPr>
                <w:b/>
                <w:color w:val="auto"/>
                <w:sz w:val="22"/>
                <w:szCs w:val="22"/>
              </w:rPr>
              <w:t>Introduction</w:t>
            </w:r>
          </w:p>
        </w:tc>
        <w:tc>
          <w:tcPr>
            <w:tcW w:w="7740" w:type="dxa"/>
            <w:shd w:val="clear" w:color="auto" w:fill="auto"/>
          </w:tcPr>
          <w:p w14:paraId="32C24EAF" w14:textId="77777777" w:rsidR="00B350E8" w:rsidRPr="00C02038" w:rsidRDefault="00B350E8" w:rsidP="00B350E8">
            <w:pPr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>This topic describes screening and processing subsequent claims that may be duplicative or  inextricably intertwined with a pending appeal</w:t>
            </w:r>
            <w:r w:rsidR="00C17B63" w:rsidRPr="00C02038">
              <w:rPr>
                <w:color w:val="auto"/>
                <w:szCs w:val="22"/>
              </w:rPr>
              <w:t>, including</w:t>
            </w:r>
          </w:p>
          <w:p w14:paraId="635160B8" w14:textId="77777777" w:rsidR="00B350E8" w:rsidRPr="00C02038" w:rsidRDefault="00B350E8" w:rsidP="00B350E8">
            <w:pPr>
              <w:rPr>
                <w:color w:val="auto"/>
                <w:szCs w:val="22"/>
              </w:rPr>
            </w:pPr>
          </w:p>
          <w:p w14:paraId="43F8682E" w14:textId="77777777" w:rsidR="00B350E8" w:rsidRPr="00C02038" w:rsidRDefault="00B350E8" w:rsidP="00B350E8">
            <w:pPr>
              <w:numPr>
                <w:ilvl w:val="0"/>
                <w:numId w:val="31"/>
              </w:numPr>
              <w:ind w:left="158" w:hanging="187"/>
              <w:contextualSpacing/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>screening subsequent claims for pending appeals</w:t>
            </w:r>
          </w:p>
          <w:p w14:paraId="2BC197C9" w14:textId="77777777" w:rsidR="00B350E8" w:rsidRPr="00C02038" w:rsidRDefault="004879EE" w:rsidP="00B350E8">
            <w:pPr>
              <w:numPr>
                <w:ilvl w:val="0"/>
                <w:numId w:val="31"/>
              </w:numPr>
              <w:ind w:left="158" w:hanging="187"/>
              <w:contextualSpacing/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>processing</w:t>
            </w:r>
            <w:r w:rsidR="00B350E8" w:rsidRPr="00C02038">
              <w:rPr>
                <w:color w:val="auto"/>
                <w:szCs w:val="22"/>
              </w:rPr>
              <w:t xml:space="preserve"> claims that are duplicative or inextricably intertwined with an appeal, and</w:t>
            </w:r>
          </w:p>
          <w:p w14:paraId="3CE8C326" w14:textId="77777777" w:rsidR="00B350E8" w:rsidRPr="00C02038" w:rsidRDefault="00B350E8" w:rsidP="00B350E8">
            <w:pPr>
              <w:numPr>
                <w:ilvl w:val="0"/>
                <w:numId w:val="31"/>
              </w:numPr>
              <w:ind w:left="158" w:hanging="187"/>
              <w:contextualSpacing/>
              <w:rPr>
                <w:color w:val="auto"/>
                <w:szCs w:val="22"/>
              </w:rPr>
            </w:pPr>
            <w:proofErr w:type="gramStart"/>
            <w:r w:rsidRPr="00C02038">
              <w:rPr>
                <w:color w:val="auto"/>
                <w:szCs w:val="22"/>
              </w:rPr>
              <w:t>informing</w:t>
            </w:r>
            <w:proofErr w:type="gramEnd"/>
            <w:r w:rsidRPr="00C02038">
              <w:rPr>
                <w:color w:val="auto"/>
                <w:szCs w:val="22"/>
              </w:rPr>
              <w:t xml:space="preserve"> the claimant that a duplicate appeal exists for a claimed issue(s).</w:t>
            </w:r>
          </w:p>
        </w:tc>
      </w:tr>
    </w:tbl>
    <w:p w14:paraId="5ADA12FD" w14:textId="77777777" w:rsidR="00B350E8" w:rsidRPr="00C02038" w:rsidRDefault="00B350E8" w:rsidP="00B350E8">
      <w:pPr>
        <w:tabs>
          <w:tab w:val="left" w:pos="9360"/>
        </w:tabs>
        <w:spacing w:line="276" w:lineRule="auto"/>
        <w:ind w:left="1714"/>
        <w:rPr>
          <w:rFonts w:eastAsiaTheme="minorHAnsi" w:cstheme="minorBidi"/>
          <w:color w:val="auto"/>
          <w:szCs w:val="22"/>
        </w:rPr>
      </w:pPr>
      <w:r w:rsidRPr="00C02038">
        <w:rPr>
          <w:rFonts w:eastAsiaTheme="minorHAnsi" w:cstheme="minorBidi"/>
          <w:color w:val="auto"/>
          <w:szCs w:val="22"/>
          <w:u w:val="single"/>
        </w:rPr>
        <w:tab/>
      </w:r>
    </w:p>
    <w:p w14:paraId="7B1761AD" w14:textId="77777777" w:rsidR="00B350E8" w:rsidRPr="00C02038" w:rsidRDefault="00B350E8" w:rsidP="00B350E8">
      <w:pPr>
        <w:spacing w:line="276" w:lineRule="auto"/>
        <w:rPr>
          <w:rFonts w:eastAsiaTheme="minorHAnsi" w:cstheme="minorBidi"/>
          <w:color w:val="auto"/>
          <w:szCs w:val="2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B350E8" w:rsidRPr="00C02038" w14:paraId="74EB1648" w14:textId="77777777" w:rsidTr="00B350E8">
        <w:tc>
          <w:tcPr>
            <w:tcW w:w="1728" w:type="dxa"/>
            <w:shd w:val="clear" w:color="auto" w:fill="auto"/>
          </w:tcPr>
          <w:p w14:paraId="4B0B2E05" w14:textId="77777777" w:rsidR="00B350E8" w:rsidRPr="00C02038" w:rsidRDefault="00B350E8" w:rsidP="00B350E8">
            <w:pPr>
              <w:rPr>
                <w:b/>
                <w:color w:val="auto"/>
                <w:sz w:val="22"/>
                <w:szCs w:val="22"/>
              </w:rPr>
            </w:pPr>
            <w:r w:rsidRPr="00C02038">
              <w:rPr>
                <w:b/>
                <w:color w:val="auto"/>
                <w:sz w:val="22"/>
                <w:szCs w:val="22"/>
              </w:rP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06F15F8B" w14:textId="6E84FC88" w:rsidR="00B350E8" w:rsidRPr="00C02038" w:rsidRDefault="007529A0" w:rsidP="00B350E8">
            <w:pPr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>January 22, 2016</w:t>
            </w:r>
          </w:p>
        </w:tc>
      </w:tr>
    </w:tbl>
    <w:p w14:paraId="79C2D099" w14:textId="77777777" w:rsidR="00B350E8" w:rsidRPr="00C02038" w:rsidRDefault="00B350E8" w:rsidP="00B350E8">
      <w:pPr>
        <w:tabs>
          <w:tab w:val="left" w:pos="9360"/>
        </w:tabs>
        <w:spacing w:line="276" w:lineRule="auto"/>
        <w:ind w:left="1714"/>
        <w:rPr>
          <w:rFonts w:eastAsiaTheme="minorHAnsi" w:cstheme="minorBidi"/>
          <w:color w:val="auto"/>
          <w:szCs w:val="22"/>
        </w:rPr>
      </w:pPr>
      <w:r w:rsidRPr="00C02038">
        <w:rPr>
          <w:rFonts w:eastAsiaTheme="minorHAnsi" w:cstheme="minorBidi"/>
          <w:color w:val="auto"/>
          <w:szCs w:val="22"/>
          <w:u w:val="single"/>
        </w:rPr>
        <w:tab/>
      </w:r>
    </w:p>
    <w:p w14:paraId="41C974F1" w14:textId="77777777" w:rsidR="00B350E8" w:rsidRPr="00C02038" w:rsidRDefault="00B350E8" w:rsidP="00B350E8">
      <w:pPr>
        <w:spacing w:line="276" w:lineRule="auto"/>
        <w:ind w:left="1714"/>
        <w:rPr>
          <w:rFonts w:eastAsiaTheme="minorHAnsi" w:cstheme="minorBidi"/>
          <w:color w:val="auto"/>
          <w:szCs w:val="2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B350E8" w:rsidRPr="00C02038" w14:paraId="7203389C" w14:textId="77777777" w:rsidTr="00B350E8">
        <w:tc>
          <w:tcPr>
            <w:tcW w:w="1728" w:type="dxa"/>
            <w:shd w:val="clear" w:color="auto" w:fill="auto"/>
          </w:tcPr>
          <w:p w14:paraId="68982906" w14:textId="77777777" w:rsidR="00B350E8" w:rsidRPr="00C02038" w:rsidRDefault="00B350E8" w:rsidP="00B350E8">
            <w:pPr>
              <w:rPr>
                <w:b/>
                <w:color w:val="auto"/>
                <w:sz w:val="22"/>
                <w:szCs w:val="22"/>
              </w:rPr>
            </w:pPr>
            <w:r w:rsidRPr="00C02038">
              <w:rPr>
                <w:b/>
                <w:color w:val="auto"/>
                <w:sz w:val="22"/>
                <w:szCs w:val="22"/>
              </w:rPr>
              <w:t>a.  Screening Subsequent Claims for Pending Appeals</w:t>
            </w:r>
          </w:p>
        </w:tc>
        <w:tc>
          <w:tcPr>
            <w:tcW w:w="7740" w:type="dxa"/>
            <w:shd w:val="clear" w:color="auto" w:fill="auto"/>
          </w:tcPr>
          <w:p w14:paraId="306AC577" w14:textId="77777777" w:rsidR="00B350E8" w:rsidRPr="00C02038" w:rsidRDefault="00B350E8" w:rsidP="00B350E8">
            <w:pPr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 xml:space="preserve">Always check for pending appeals when screening subsequent claims.  </w:t>
            </w:r>
          </w:p>
          <w:p w14:paraId="0B262A7E" w14:textId="77777777" w:rsidR="00B350E8" w:rsidRPr="00C02038" w:rsidRDefault="00B350E8" w:rsidP="00B350E8">
            <w:pPr>
              <w:rPr>
                <w:color w:val="auto"/>
                <w:szCs w:val="22"/>
              </w:rPr>
            </w:pPr>
          </w:p>
          <w:p w14:paraId="5238E975" w14:textId="77777777" w:rsidR="00B350E8" w:rsidRPr="00C02038" w:rsidRDefault="00B350E8" w:rsidP="00B350E8">
            <w:pPr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 xml:space="preserve">Identify pending appeals by checking for a </w:t>
            </w:r>
          </w:p>
          <w:p w14:paraId="6C61047E" w14:textId="77777777" w:rsidR="00B350E8" w:rsidRPr="00C02038" w:rsidRDefault="00B350E8" w:rsidP="00B350E8">
            <w:pPr>
              <w:rPr>
                <w:color w:val="auto"/>
                <w:szCs w:val="22"/>
              </w:rPr>
            </w:pPr>
          </w:p>
          <w:p w14:paraId="60F6518E" w14:textId="77777777" w:rsidR="00B350E8" w:rsidRPr="00C02038" w:rsidRDefault="00B350E8" w:rsidP="00B350E8">
            <w:pPr>
              <w:numPr>
                <w:ilvl w:val="0"/>
                <w:numId w:val="30"/>
              </w:numPr>
              <w:ind w:left="158" w:hanging="187"/>
              <w:contextualSpacing/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 xml:space="preserve">170 series </w:t>
            </w:r>
            <w:r w:rsidR="00C266C3" w:rsidRPr="00C02038">
              <w:rPr>
                <w:color w:val="auto"/>
                <w:szCs w:val="22"/>
              </w:rPr>
              <w:t>EP</w:t>
            </w:r>
            <w:r w:rsidRPr="00C02038">
              <w:rPr>
                <w:color w:val="auto"/>
                <w:szCs w:val="22"/>
              </w:rPr>
              <w:t xml:space="preserve"> under the CLAIMS tab in VBMS and reviewing the contentions, or</w:t>
            </w:r>
          </w:p>
          <w:p w14:paraId="64A3911F" w14:textId="77777777" w:rsidR="00B350E8" w:rsidRPr="00C02038" w:rsidRDefault="00B350E8" w:rsidP="00B350E8">
            <w:pPr>
              <w:numPr>
                <w:ilvl w:val="0"/>
                <w:numId w:val="30"/>
              </w:numPr>
              <w:ind w:left="158" w:hanging="187"/>
              <w:contextualSpacing/>
              <w:rPr>
                <w:color w:val="auto"/>
                <w:szCs w:val="22"/>
              </w:rPr>
            </w:pPr>
            <w:proofErr w:type="gramStart"/>
            <w:r w:rsidRPr="00C02038">
              <w:rPr>
                <w:color w:val="auto"/>
                <w:szCs w:val="22"/>
              </w:rPr>
              <w:t>searching</w:t>
            </w:r>
            <w:proofErr w:type="gramEnd"/>
            <w:r w:rsidRPr="00C02038">
              <w:rPr>
                <w:color w:val="auto"/>
                <w:szCs w:val="22"/>
              </w:rPr>
              <w:t xml:space="preserve"> VACOLS and review</w:t>
            </w:r>
            <w:r w:rsidR="00C266C3" w:rsidRPr="00C02038">
              <w:rPr>
                <w:color w:val="auto"/>
                <w:szCs w:val="22"/>
              </w:rPr>
              <w:t>ing</w:t>
            </w:r>
            <w:r w:rsidRPr="00C02038">
              <w:rPr>
                <w:color w:val="auto"/>
                <w:szCs w:val="22"/>
              </w:rPr>
              <w:t xml:space="preserve"> the ISSUES screen.</w:t>
            </w:r>
          </w:p>
        </w:tc>
      </w:tr>
    </w:tbl>
    <w:p w14:paraId="009FBD86" w14:textId="77777777" w:rsidR="00B350E8" w:rsidRPr="00C02038" w:rsidRDefault="00B350E8" w:rsidP="00B350E8">
      <w:pPr>
        <w:tabs>
          <w:tab w:val="left" w:pos="9360"/>
        </w:tabs>
        <w:spacing w:after="200" w:line="276" w:lineRule="auto"/>
        <w:ind w:left="1714"/>
        <w:rPr>
          <w:rFonts w:eastAsiaTheme="minorHAnsi" w:cstheme="minorBidi"/>
          <w:color w:val="auto"/>
          <w:szCs w:val="22"/>
        </w:rPr>
      </w:pPr>
      <w:r w:rsidRPr="00C02038">
        <w:rPr>
          <w:rFonts w:eastAsiaTheme="minorHAnsi" w:cstheme="minorBidi"/>
          <w:color w:val="auto"/>
          <w:szCs w:val="22"/>
          <w:u w:val="single"/>
        </w:rP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B350E8" w:rsidRPr="00C02038" w14:paraId="650F6468" w14:textId="77777777" w:rsidTr="00B350E8">
        <w:tc>
          <w:tcPr>
            <w:tcW w:w="1728" w:type="dxa"/>
            <w:shd w:val="clear" w:color="auto" w:fill="auto"/>
          </w:tcPr>
          <w:p w14:paraId="0B36731B" w14:textId="77777777" w:rsidR="00B350E8" w:rsidRPr="00C02038" w:rsidRDefault="00B350E8" w:rsidP="00345448">
            <w:pPr>
              <w:rPr>
                <w:b/>
                <w:color w:val="auto"/>
                <w:sz w:val="22"/>
                <w:szCs w:val="22"/>
              </w:rPr>
            </w:pPr>
            <w:r w:rsidRPr="00C02038">
              <w:rPr>
                <w:b/>
                <w:color w:val="auto"/>
                <w:sz w:val="22"/>
                <w:szCs w:val="22"/>
              </w:rPr>
              <w:t xml:space="preserve">b.  </w:t>
            </w:r>
            <w:r w:rsidR="00345448" w:rsidRPr="00C02038">
              <w:rPr>
                <w:b/>
                <w:color w:val="auto"/>
                <w:sz w:val="22"/>
                <w:szCs w:val="22"/>
              </w:rPr>
              <w:t>Processing</w:t>
            </w:r>
            <w:r w:rsidRPr="00C02038">
              <w:rPr>
                <w:b/>
                <w:color w:val="auto"/>
                <w:sz w:val="22"/>
                <w:szCs w:val="22"/>
              </w:rPr>
              <w:t xml:space="preserve"> Claims that are Duplicative or Inextricably Intertwined With an Appeal</w:t>
            </w:r>
          </w:p>
        </w:tc>
        <w:tc>
          <w:tcPr>
            <w:tcW w:w="7740" w:type="dxa"/>
            <w:shd w:val="clear" w:color="auto" w:fill="auto"/>
          </w:tcPr>
          <w:p w14:paraId="3D1CB9F0" w14:textId="7ED8D866" w:rsidR="00B350E8" w:rsidRPr="00C02038" w:rsidRDefault="00B350E8" w:rsidP="00B350E8">
            <w:pPr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 xml:space="preserve">When a claim contention is an exact match for an issue under appeal, consider the contention duplicative of the appeal.  </w:t>
            </w:r>
          </w:p>
          <w:p w14:paraId="121612D8" w14:textId="77777777" w:rsidR="00B350E8" w:rsidRPr="00C02038" w:rsidRDefault="00B350E8" w:rsidP="00B350E8">
            <w:pPr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>When a claimed contention is not an exact match to an issue under appeal</w:t>
            </w:r>
            <w:r w:rsidR="00345448" w:rsidRPr="00C02038">
              <w:rPr>
                <w:color w:val="auto"/>
                <w:szCs w:val="22"/>
              </w:rPr>
              <w:t xml:space="preserve">, </w:t>
            </w:r>
            <w:r w:rsidRPr="00C02038">
              <w:rPr>
                <w:color w:val="auto"/>
                <w:szCs w:val="22"/>
              </w:rPr>
              <w:t>establish a claim for the contention</w:t>
            </w:r>
            <w:r w:rsidR="00345448" w:rsidRPr="00C02038">
              <w:rPr>
                <w:color w:val="auto"/>
                <w:szCs w:val="22"/>
              </w:rPr>
              <w:t xml:space="preserve"> even if the claimed condition may be inextricably intertwined with an issue under appeal</w:t>
            </w:r>
            <w:r w:rsidRPr="00C02038">
              <w:rPr>
                <w:color w:val="auto"/>
                <w:szCs w:val="22"/>
              </w:rPr>
              <w:t>.</w:t>
            </w:r>
          </w:p>
          <w:p w14:paraId="73DD9619" w14:textId="77777777" w:rsidR="00B350E8" w:rsidRPr="00C02038" w:rsidRDefault="00B350E8" w:rsidP="00B350E8">
            <w:pPr>
              <w:rPr>
                <w:color w:val="auto"/>
                <w:szCs w:val="22"/>
              </w:rPr>
            </w:pPr>
          </w:p>
          <w:p w14:paraId="16D42EAD" w14:textId="77777777" w:rsidR="00B350E8" w:rsidRPr="00C02038" w:rsidRDefault="00B350E8" w:rsidP="00345448">
            <w:pPr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>Use the table below for guidance on handling claims that are duplicative possibly inextricably intertwined with an appeal.</w:t>
            </w:r>
          </w:p>
        </w:tc>
      </w:tr>
    </w:tbl>
    <w:p w14:paraId="1A8BE783" w14:textId="77777777" w:rsidR="00B350E8" w:rsidRPr="00C02038" w:rsidRDefault="00B350E8" w:rsidP="00B350E8">
      <w:pPr>
        <w:spacing w:line="276" w:lineRule="auto"/>
        <w:rPr>
          <w:rFonts w:eastAsiaTheme="minorHAnsi" w:cstheme="minorBidi"/>
          <w:color w:val="auto"/>
          <w:szCs w:val="22"/>
        </w:rPr>
      </w:pPr>
    </w:p>
    <w:tbl>
      <w:tblPr>
        <w:tblStyle w:val="TableGrid1"/>
        <w:tblW w:w="7650" w:type="dxa"/>
        <w:tblInd w:w="1818" w:type="dxa"/>
        <w:tblLook w:val="04A0" w:firstRow="1" w:lastRow="0" w:firstColumn="1" w:lastColumn="0" w:noHBand="0" w:noVBand="1"/>
      </w:tblPr>
      <w:tblGrid>
        <w:gridCol w:w="3420"/>
        <w:gridCol w:w="4230"/>
      </w:tblGrid>
      <w:tr w:rsidR="00B350E8" w:rsidRPr="00C02038" w14:paraId="679356D4" w14:textId="77777777" w:rsidTr="00C02038">
        <w:tc>
          <w:tcPr>
            <w:tcW w:w="3420" w:type="dxa"/>
          </w:tcPr>
          <w:p w14:paraId="043D5E7E" w14:textId="77777777" w:rsidR="00B350E8" w:rsidRPr="00C02038" w:rsidRDefault="00B350E8" w:rsidP="00B350E8">
            <w:pPr>
              <w:rPr>
                <w:b/>
                <w:color w:val="auto"/>
                <w:szCs w:val="22"/>
              </w:rPr>
            </w:pPr>
            <w:r w:rsidRPr="00C02038">
              <w:rPr>
                <w:b/>
                <w:color w:val="auto"/>
                <w:szCs w:val="22"/>
              </w:rPr>
              <w:t xml:space="preserve">If </w:t>
            </w:r>
            <w:r w:rsidR="00345448" w:rsidRPr="00C02038">
              <w:rPr>
                <w:b/>
                <w:color w:val="auto"/>
                <w:szCs w:val="22"/>
              </w:rPr>
              <w:t xml:space="preserve">a </w:t>
            </w:r>
            <w:r w:rsidRPr="00C02038">
              <w:rPr>
                <w:b/>
                <w:color w:val="auto"/>
                <w:szCs w:val="22"/>
              </w:rPr>
              <w:t>claimed condition is ...</w:t>
            </w:r>
          </w:p>
        </w:tc>
        <w:tc>
          <w:tcPr>
            <w:tcW w:w="4230" w:type="dxa"/>
          </w:tcPr>
          <w:p w14:paraId="415EA957" w14:textId="77777777" w:rsidR="00B350E8" w:rsidRPr="00C02038" w:rsidRDefault="00B350E8" w:rsidP="00B350E8">
            <w:pPr>
              <w:rPr>
                <w:b/>
                <w:color w:val="auto"/>
                <w:szCs w:val="22"/>
              </w:rPr>
            </w:pPr>
            <w:r w:rsidRPr="00C02038">
              <w:rPr>
                <w:b/>
                <w:color w:val="auto"/>
                <w:szCs w:val="22"/>
              </w:rPr>
              <w:t>Then ...</w:t>
            </w:r>
          </w:p>
        </w:tc>
      </w:tr>
      <w:tr w:rsidR="00B350E8" w:rsidRPr="00C02038" w14:paraId="73D8DCC1" w14:textId="77777777" w:rsidTr="00C02038">
        <w:tc>
          <w:tcPr>
            <w:tcW w:w="3420" w:type="dxa"/>
          </w:tcPr>
          <w:p w14:paraId="1A76F642" w14:textId="77777777" w:rsidR="00B350E8" w:rsidRPr="00C02038" w:rsidRDefault="00B350E8" w:rsidP="00B350E8">
            <w:pPr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>duplicative of an appeal</w:t>
            </w:r>
          </w:p>
        </w:tc>
        <w:tc>
          <w:tcPr>
            <w:tcW w:w="4230" w:type="dxa"/>
          </w:tcPr>
          <w:p w14:paraId="60D20363" w14:textId="77777777" w:rsidR="00B350E8" w:rsidRPr="00C02038" w:rsidRDefault="00B350E8" w:rsidP="00345448">
            <w:pPr>
              <w:rPr>
                <w:color w:val="auto"/>
                <w:szCs w:val="22"/>
              </w:rPr>
            </w:pPr>
            <w:proofErr w:type="gramStart"/>
            <w:r w:rsidRPr="00C02038">
              <w:rPr>
                <w:color w:val="auto"/>
                <w:szCs w:val="22"/>
              </w:rPr>
              <w:t>us</w:t>
            </w:r>
            <w:r w:rsidR="00345448" w:rsidRPr="00C02038">
              <w:rPr>
                <w:color w:val="auto"/>
                <w:szCs w:val="22"/>
              </w:rPr>
              <w:t>e</w:t>
            </w:r>
            <w:proofErr w:type="gramEnd"/>
            <w:r w:rsidRPr="00C02038">
              <w:rPr>
                <w:color w:val="auto"/>
                <w:szCs w:val="22"/>
              </w:rPr>
              <w:t xml:space="preserve"> the verbiage outlined in M21-1, Part III, Subpart ii, 1.A.2.c</w:t>
            </w:r>
            <w:r w:rsidR="00345448" w:rsidRPr="00C02038">
              <w:rPr>
                <w:color w:val="auto"/>
                <w:szCs w:val="22"/>
              </w:rPr>
              <w:t xml:space="preserve"> to notify the claimant the issue will be processed under the pending appeal</w:t>
            </w:r>
            <w:r w:rsidRPr="00C02038">
              <w:rPr>
                <w:color w:val="auto"/>
                <w:szCs w:val="22"/>
              </w:rPr>
              <w:t>.</w:t>
            </w:r>
          </w:p>
        </w:tc>
      </w:tr>
      <w:tr w:rsidR="00B350E8" w:rsidRPr="00C02038" w14:paraId="3EDEB8E8" w14:textId="77777777" w:rsidTr="00C02038">
        <w:tc>
          <w:tcPr>
            <w:tcW w:w="3420" w:type="dxa"/>
          </w:tcPr>
          <w:p w14:paraId="6199D89D" w14:textId="77777777" w:rsidR="00B350E8" w:rsidRPr="00C02038" w:rsidRDefault="00B350E8" w:rsidP="00B350E8">
            <w:pPr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>possibly inextricably intertwined with an appeal</w:t>
            </w:r>
          </w:p>
        </w:tc>
        <w:tc>
          <w:tcPr>
            <w:tcW w:w="4230" w:type="dxa"/>
          </w:tcPr>
          <w:p w14:paraId="6617ECA7" w14:textId="77777777" w:rsidR="00B350E8" w:rsidRPr="00C02038" w:rsidRDefault="00345448" w:rsidP="00B350E8">
            <w:pPr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>e</w:t>
            </w:r>
            <w:r w:rsidR="00B350E8" w:rsidRPr="00C02038">
              <w:rPr>
                <w:color w:val="auto"/>
                <w:szCs w:val="22"/>
              </w:rPr>
              <w:t>stablish the claim in accordance with M21-1, Part III, Subpart ii, 3.D.</w:t>
            </w:r>
          </w:p>
        </w:tc>
      </w:tr>
    </w:tbl>
    <w:p w14:paraId="016867E3" w14:textId="77777777" w:rsidR="00B350E8" w:rsidRPr="00C02038" w:rsidRDefault="00B350E8" w:rsidP="00B350E8">
      <w:pPr>
        <w:spacing w:line="276" w:lineRule="auto"/>
        <w:rPr>
          <w:rFonts w:eastAsiaTheme="minorHAnsi" w:cstheme="minorBidi"/>
          <w:color w:val="auto"/>
          <w:szCs w:val="22"/>
        </w:rPr>
      </w:pPr>
    </w:p>
    <w:tbl>
      <w:tblPr>
        <w:tblStyle w:val="TableGrid1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B350E8" w:rsidRPr="00C02038" w14:paraId="1DE01207" w14:textId="77777777" w:rsidTr="00B350E8">
        <w:tc>
          <w:tcPr>
            <w:tcW w:w="7740" w:type="dxa"/>
            <w:shd w:val="clear" w:color="auto" w:fill="auto"/>
          </w:tcPr>
          <w:p w14:paraId="1D662D82" w14:textId="77777777" w:rsidR="00345448" w:rsidRPr="00C02038" w:rsidRDefault="00345448" w:rsidP="00345448">
            <w:pPr>
              <w:rPr>
                <w:color w:val="auto"/>
                <w:szCs w:val="22"/>
              </w:rPr>
            </w:pPr>
            <w:r w:rsidRPr="00C02038">
              <w:rPr>
                <w:b/>
                <w:i/>
                <w:color w:val="auto"/>
                <w:szCs w:val="22"/>
              </w:rPr>
              <w:t>Notes</w:t>
            </w:r>
            <w:r w:rsidRPr="00C02038">
              <w:rPr>
                <w:color w:val="auto"/>
                <w:szCs w:val="22"/>
              </w:rPr>
              <w:t>:</w:t>
            </w:r>
          </w:p>
          <w:p w14:paraId="73EC96FC" w14:textId="77777777" w:rsidR="00345448" w:rsidRPr="00C02038" w:rsidRDefault="00345448" w:rsidP="00345448">
            <w:pPr>
              <w:numPr>
                <w:ilvl w:val="0"/>
                <w:numId w:val="32"/>
              </w:numPr>
              <w:ind w:left="158" w:hanging="187"/>
              <w:contextualSpacing/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 xml:space="preserve">If a claim is already pending (e.g. EP 020), the </w:t>
            </w:r>
            <w:r w:rsidR="002A2B4D" w:rsidRPr="00C02038">
              <w:rPr>
                <w:color w:val="auto"/>
                <w:szCs w:val="22"/>
              </w:rPr>
              <w:t xml:space="preserve">non-duplicative </w:t>
            </w:r>
            <w:r w:rsidRPr="00C02038">
              <w:rPr>
                <w:color w:val="auto"/>
                <w:szCs w:val="22"/>
              </w:rPr>
              <w:t>contention(s) should be added to the currently pending claim.</w:t>
            </w:r>
          </w:p>
          <w:p w14:paraId="5669472E" w14:textId="77777777" w:rsidR="00345448" w:rsidRPr="00C02038" w:rsidRDefault="00345448" w:rsidP="00345448">
            <w:pPr>
              <w:pStyle w:val="BulletText1"/>
              <w:rPr>
                <w:b/>
              </w:rPr>
            </w:pPr>
            <w:r w:rsidRPr="00C02038">
              <w:t xml:space="preserve">The final determination regarding whether an issue is intertwined will be </w:t>
            </w:r>
            <w:r w:rsidRPr="00C02038">
              <w:lastRenderedPageBreak/>
              <w:t>made by the rating activity or appeals rating activity.</w:t>
            </w:r>
          </w:p>
          <w:p w14:paraId="1FDC9B16" w14:textId="77777777" w:rsidR="00345448" w:rsidRPr="00C02038" w:rsidRDefault="00345448" w:rsidP="00B350E8">
            <w:pPr>
              <w:rPr>
                <w:b/>
                <w:color w:val="auto"/>
                <w:szCs w:val="22"/>
              </w:rPr>
            </w:pPr>
          </w:p>
          <w:p w14:paraId="6D3659A1" w14:textId="77777777" w:rsidR="00656F4E" w:rsidRPr="00C02038" w:rsidRDefault="00B350E8" w:rsidP="00B350E8">
            <w:pPr>
              <w:rPr>
                <w:color w:val="auto"/>
                <w:szCs w:val="22"/>
              </w:rPr>
            </w:pPr>
            <w:r w:rsidRPr="00C02038">
              <w:rPr>
                <w:b/>
                <w:i/>
                <w:color w:val="auto"/>
                <w:szCs w:val="22"/>
              </w:rPr>
              <w:t>Reference</w:t>
            </w:r>
            <w:r w:rsidR="00656F4E" w:rsidRPr="00C02038">
              <w:rPr>
                <w:b/>
                <w:i/>
                <w:color w:val="auto"/>
                <w:szCs w:val="22"/>
              </w:rPr>
              <w:t>s</w:t>
            </w:r>
            <w:r w:rsidRPr="00C02038">
              <w:rPr>
                <w:color w:val="auto"/>
                <w:szCs w:val="22"/>
              </w:rPr>
              <w:t xml:space="preserve">:  For </w:t>
            </w:r>
            <w:r w:rsidR="00656F4E" w:rsidRPr="00C02038">
              <w:rPr>
                <w:color w:val="auto"/>
                <w:szCs w:val="22"/>
              </w:rPr>
              <w:t>more information on</w:t>
            </w:r>
          </w:p>
          <w:p w14:paraId="59196FFF" w14:textId="01203961" w:rsidR="00B350E8" w:rsidRPr="00C02038" w:rsidRDefault="00656F4E" w:rsidP="00656F4E">
            <w:pPr>
              <w:pStyle w:val="ListParagraph"/>
              <w:numPr>
                <w:ilvl w:val="0"/>
                <w:numId w:val="34"/>
              </w:numPr>
              <w:ind w:left="158" w:hanging="187"/>
            </w:pPr>
            <w:r w:rsidRPr="00C02038">
              <w:t>the</w:t>
            </w:r>
            <w:r w:rsidR="00B350E8" w:rsidRPr="00C02038">
              <w:t xml:space="preserve"> definition of an inextricably intertwined claim, see M21-1, Part I, 5.A.1.g</w:t>
            </w:r>
            <w:r w:rsidRPr="00C02038">
              <w:t>, and</w:t>
            </w:r>
          </w:p>
          <w:p w14:paraId="3FEA62E0" w14:textId="65FEF485" w:rsidR="00656F4E" w:rsidRPr="00C02038" w:rsidRDefault="00656F4E" w:rsidP="00656F4E">
            <w:pPr>
              <w:pStyle w:val="ListParagraph"/>
              <w:numPr>
                <w:ilvl w:val="0"/>
                <w:numId w:val="34"/>
              </w:numPr>
              <w:ind w:left="158" w:hanging="187"/>
            </w:pPr>
            <w:r w:rsidRPr="00C02038">
              <w:t xml:space="preserve">determining if an appeal is duplicative, </w:t>
            </w:r>
            <w:r w:rsidR="00025261" w:rsidRPr="00C02038">
              <w:t xml:space="preserve">to include a </w:t>
            </w:r>
            <w:r w:rsidR="007529A0" w:rsidRPr="00C02038">
              <w:t>n</w:t>
            </w:r>
            <w:r w:rsidR="00025261" w:rsidRPr="00C02038">
              <w:t xml:space="preserve">otice of </w:t>
            </w:r>
            <w:r w:rsidR="007529A0" w:rsidRPr="00C02038">
              <w:t>d</w:t>
            </w:r>
            <w:r w:rsidR="00025261" w:rsidRPr="00C02038">
              <w:t>isagreement (NOD) containing the same issue(s) currently pending under a claim EP, see</w:t>
            </w:r>
            <w:r w:rsidRPr="00C02038">
              <w:t xml:space="preserve"> M21-1, Part III, Subpart ii, 3.E.3.b.</w:t>
            </w:r>
          </w:p>
        </w:tc>
      </w:tr>
    </w:tbl>
    <w:p w14:paraId="38206A8A" w14:textId="77777777" w:rsidR="00B350E8" w:rsidRPr="00C02038" w:rsidRDefault="00B350E8" w:rsidP="00B350E8">
      <w:pPr>
        <w:tabs>
          <w:tab w:val="left" w:pos="9360"/>
        </w:tabs>
        <w:spacing w:after="200" w:line="276" w:lineRule="auto"/>
        <w:ind w:left="1714"/>
        <w:rPr>
          <w:rFonts w:eastAsiaTheme="minorHAnsi" w:cstheme="minorBidi"/>
          <w:color w:val="auto"/>
          <w:szCs w:val="22"/>
        </w:rPr>
      </w:pPr>
      <w:r w:rsidRPr="00C02038">
        <w:rPr>
          <w:rFonts w:eastAsiaTheme="minorHAnsi" w:cstheme="minorBidi"/>
          <w:color w:val="auto"/>
          <w:szCs w:val="22"/>
          <w:u w:val="single"/>
        </w:rPr>
        <w:lastRenderedPageBreak/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B350E8" w:rsidRPr="00C02038" w14:paraId="7CE7F5A3" w14:textId="77777777" w:rsidTr="00B350E8">
        <w:tc>
          <w:tcPr>
            <w:tcW w:w="1728" w:type="dxa"/>
            <w:shd w:val="clear" w:color="auto" w:fill="auto"/>
          </w:tcPr>
          <w:p w14:paraId="4EA3FB5C" w14:textId="77777777" w:rsidR="00B350E8" w:rsidRPr="00C02038" w:rsidRDefault="00B350E8" w:rsidP="00277D9C">
            <w:pPr>
              <w:pStyle w:val="Heading5"/>
              <w:outlineLvl w:val="4"/>
              <w:rPr>
                <w:color w:val="auto"/>
                <w:szCs w:val="22"/>
              </w:rPr>
            </w:pPr>
            <w:proofErr w:type="gramStart"/>
            <w:r w:rsidRPr="00C02038">
              <w:rPr>
                <w:color w:val="auto"/>
                <w:szCs w:val="22"/>
              </w:rPr>
              <w:t xml:space="preserve">c.  </w:t>
            </w:r>
            <w:r w:rsidRPr="00C02038">
              <w:t>Informing</w:t>
            </w:r>
            <w:proofErr w:type="gramEnd"/>
            <w:r w:rsidRPr="00C02038">
              <w:t xml:space="preserve"> the Claimant That a Duplicate Appeal Exists for Claimed Issue(s)</w:t>
            </w:r>
          </w:p>
        </w:tc>
        <w:tc>
          <w:tcPr>
            <w:tcW w:w="7740" w:type="dxa"/>
            <w:shd w:val="clear" w:color="auto" w:fill="auto"/>
          </w:tcPr>
          <w:p w14:paraId="03EEE05A" w14:textId="77777777" w:rsidR="00B350E8" w:rsidRPr="00C02038" w:rsidRDefault="00B350E8" w:rsidP="00B350E8">
            <w:pPr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 xml:space="preserve">Upon discovery </w:t>
            </w:r>
            <w:r w:rsidR="00550910" w:rsidRPr="00C02038">
              <w:rPr>
                <w:color w:val="auto"/>
                <w:szCs w:val="22"/>
              </w:rPr>
              <w:t>that a</w:t>
            </w:r>
            <w:r w:rsidRPr="00C02038">
              <w:rPr>
                <w:color w:val="auto"/>
                <w:szCs w:val="22"/>
              </w:rPr>
              <w:t xml:space="preserve"> claimed contention is duplicative of a pending appeal, notify the claimant </w:t>
            </w:r>
            <w:r w:rsidR="00550910" w:rsidRPr="00C02038">
              <w:rPr>
                <w:color w:val="auto"/>
                <w:szCs w:val="22"/>
              </w:rPr>
              <w:t xml:space="preserve">that </w:t>
            </w:r>
            <w:r w:rsidRPr="00C02038">
              <w:rPr>
                <w:color w:val="auto"/>
                <w:szCs w:val="22"/>
              </w:rPr>
              <w:t xml:space="preserve">the issue will be </w:t>
            </w:r>
            <w:r w:rsidR="00550910" w:rsidRPr="00C02038">
              <w:rPr>
                <w:color w:val="auto"/>
                <w:szCs w:val="22"/>
              </w:rPr>
              <w:t>processed as part of the pending appeal</w:t>
            </w:r>
            <w:r w:rsidRPr="00C02038">
              <w:rPr>
                <w:color w:val="auto"/>
                <w:szCs w:val="22"/>
              </w:rPr>
              <w:t>.</w:t>
            </w:r>
          </w:p>
          <w:p w14:paraId="7E218DB2" w14:textId="77777777" w:rsidR="00B350E8" w:rsidRPr="00C02038" w:rsidRDefault="00B350E8" w:rsidP="00B350E8">
            <w:pPr>
              <w:rPr>
                <w:color w:val="auto"/>
                <w:szCs w:val="22"/>
              </w:rPr>
            </w:pPr>
          </w:p>
          <w:p w14:paraId="6845DDEC" w14:textId="77777777" w:rsidR="00B350E8" w:rsidRPr="00C02038" w:rsidRDefault="00B350E8" w:rsidP="00B350E8">
            <w:pPr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>Follow the steps in the table below to generate a letter informing the claimant of a duplicative contention.</w:t>
            </w:r>
          </w:p>
          <w:p w14:paraId="5B5F951A" w14:textId="77777777" w:rsidR="00B350E8" w:rsidRPr="00C02038" w:rsidRDefault="00B350E8" w:rsidP="00B350E8">
            <w:pPr>
              <w:rPr>
                <w:color w:val="auto"/>
                <w:szCs w:val="22"/>
              </w:rPr>
            </w:pPr>
            <w:r w:rsidRPr="00C02038">
              <w:rPr>
                <w:color w:val="auto"/>
                <w:szCs w:val="22"/>
              </w:rPr>
              <w:t xml:space="preserve"> </w:t>
            </w:r>
          </w:p>
        </w:tc>
      </w:tr>
    </w:tbl>
    <w:p w14:paraId="69C75D55" w14:textId="77777777" w:rsidR="00B350E8" w:rsidRPr="00C02038" w:rsidRDefault="00B350E8" w:rsidP="00B350E8">
      <w:pPr>
        <w:spacing w:line="276" w:lineRule="auto"/>
        <w:rPr>
          <w:rFonts w:eastAsiaTheme="minorHAnsi" w:cstheme="minorBidi"/>
          <w:color w:val="auto"/>
          <w:szCs w:val="22"/>
          <w:u w:val="single"/>
        </w:rPr>
      </w:pPr>
    </w:p>
    <w:tbl>
      <w:tblPr>
        <w:tblStyle w:val="TableGrid1"/>
        <w:tblW w:w="7650" w:type="dxa"/>
        <w:tblInd w:w="1818" w:type="dxa"/>
        <w:tblLook w:val="04A0" w:firstRow="1" w:lastRow="0" w:firstColumn="1" w:lastColumn="0" w:noHBand="0" w:noVBand="1"/>
      </w:tblPr>
      <w:tblGrid>
        <w:gridCol w:w="1080"/>
        <w:gridCol w:w="6570"/>
      </w:tblGrid>
      <w:tr w:rsidR="00B350E8" w:rsidRPr="00C02038" w14:paraId="39D5F75A" w14:textId="77777777" w:rsidTr="00B350E8">
        <w:tc>
          <w:tcPr>
            <w:tcW w:w="1080" w:type="dxa"/>
          </w:tcPr>
          <w:p w14:paraId="20546E1B" w14:textId="77777777" w:rsidR="00B350E8" w:rsidRPr="00C02038" w:rsidRDefault="00B350E8" w:rsidP="00B350E8">
            <w:pPr>
              <w:jc w:val="center"/>
              <w:rPr>
                <w:b/>
              </w:rPr>
            </w:pPr>
            <w:r w:rsidRPr="00C02038">
              <w:rPr>
                <w:b/>
              </w:rPr>
              <w:t>Stage</w:t>
            </w:r>
          </w:p>
        </w:tc>
        <w:tc>
          <w:tcPr>
            <w:tcW w:w="6570" w:type="dxa"/>
          </w:tcPr>
          <w:p w14:paraId="6210CEAF" w14:textId="77777777" w:rsidR="00B350E8" w:rsidRPr="00C02038" w:rsidRDefault="00B350E8" w:rsidP="00B350E8">
            <w:pPr>
              <w:jc w:val="center"/>
              <w:rPr>
                <w:b/>
              </w:rPr>
            </w:pPr>
            <w:r w:rsidRPr="00C02038">
              <w:rPr>
                <w:b/>
              </w:rPr>
              <w:t>Description</w:t>
            </w:r>
          </w:p>
        </w:tc>
      </w:tr>
      <w:tr w:rsidR="00B350E8" w:rsidRPr="00C02038" w14:paraId="5585E062" w14:textId="77777777" w:rsidTr="00B350E8">
        <w:tc>
          <w:tcPr>
            <w:tcW w:w="1080" w:type="dxa"/>
          </w:tcPr>
          <w:p w14:paraId="607F0120" w14:textId="77777777" w:rsidR="00B350E8" w:rsidRPr="00C02038" w:rsidRDefault="00B350E8" w:rsidP="00B350E8">
            <w:pPr>
              <w:jc w:val="center"/>
            </w:pPr>
            <w:r w:rsidRPr="00C02038">
              <w:t>1</w:t>
            </w:r>
          </w:p>
        </w:tc>
        <w:tc>
          <w:tcPr>
            <w:tcW w:w="6570" w:type="dxa"/>
          </w:tcPr>
          <w:p w14:paraId="035B02C5" w14:textId="77777777" w:rsidR="00B350E8" w:rsidRPr="00C02038" w:rsidRDefault="00B350E8" w:rsidP="00517BD4">
            <w:r w:rsidRPr="00C02038">
              <w:t xml:space="preserve">Using </w:t>
            </w:r>
            <w:r w:rsidR="00517BD4" w:rsidRPr="00C02038">
              <w:t xml:space="preserve">the </w:t>
            </w:r>
            <w:r w:rsidRPr="00C02038">
              <w:t xml:space="preserve">Letter </w:t>
            </w:r>
            <w:r w:rsidR="00517BD4" w:rsidRPr="00C02038">
              <w:t xml:space="preserve">Creator tool available on the </w:t>
            </w:r>
            <w:hyperlink r:id="rId20" w:history="1">
              <w:r w:rsidR="00517BD4" w:rsidRPr="00C02038">
                <w:rPr>
                  <w:rStyle w:val="Hyperlink"/>
                </w:rPr>
                <w:t>Rating Job Aids</w:t>
              </w:r>
            </w:hyperlink>
            <w:r w:rsidR="00517BD4" w:rsidRPr="00C02038">
              <w:t xml:space="preserve"> web site,</w:t>
            </w:r>
            <w:r w:rsidRPr="00C02038">
              <w:t xml:space="preserve"> select the </w:t>
            </w:r>
            <w:r w:rsidRPr="00C02038">
              <w:rPr>
                <w:i/>
              </w:rPr>
              <w:t>Duplicate Documents</w:t>
            </w:r>
            <w:r w:rsidRPr="00C02038">
              <w:t xml:space="preserve"> letter under the APPEALS tab.</w:t>
            </w:r>
          </w:p>
        </w:tc>
      </w:tr>
      <w:tr w:rsidR="00B350E8" w:rsidRPr="00C02038" w14:paraId="48829053" w14:textId="77777777" w:rsidTr="00B350E8">
        <w:tc>
          <w:tcPr>
            <w:tcW w:w="1080" w:type="dxa"/>
          </w:tcPr>
          <w:p w14:paraId="0BFDFEE0" w14:textId="77777777" w:rsidR="00B350E8" w:rsidRPr="00C02038" w:rsidRDefault="00B350E8" w:rsidP="00B350E8">
            <w:pPr>
              <w:jc w:val="center"/>
            </w:pPr>
            <w:r w:rsidRPr="00C02038">
              <w:t>2</w:t>
            </w:r>
          </w:p>
        </w:tc>
        <w:tc>
          <w:tcPr>
            <w:tcW w:w="6570" w:type="dxa"/>
          </w:tcPr>
          <w:p w14:paraId="2A2780BD" w14:textId="77777777" w:rsidR="00B350E8" w:rsidRPr="00C02038" w:rsidRDefault="00B350E8" w:rsidP="00B350E8">
            <w:r w:rsidRPr="00C02038">
              <w:t>Delete the body of the letter and the enclosure line.</w:t>
            </w:r>
          </w:p>
        </w:tc>
      </w:tr>
      <w:tr w:rsidR="00B350E8" w:rsidRPr="00C02038" w14:paraId="4B043C6C" w14:textId="77777777" w:rsidTr="00B350E8">
        <w:tc>
          <w:tcPr>
            <w:tcW w:w="1080" w:type="dxa"/>
          </w:tcPr>
          <w:p w14:paraId="53E7ACCC" w14:textId="77777777" w:rsidR="00B350E8" w:rsidRPr="00C02038" w:rsidRDefault="00B350E8" w:rsidP="00B350E8">
            <w:pPr>
              <w:jc w:val="center"/>
            </w:pPr>
            <w:r w:rsidRPr="00C02038">
              <w:t>3</w:t>
            </w:r>
          </w:p>
        </w:tc>
        <w:tc>
          <w:tcPr>
            <w:tcW w:w="6570" w:type="dxa"/>
          </w:tcPr>
          <w:p w14:paraId="79DCF67B" w14:textId="77777777" w:rsidR="00B350E8" w:rsidRPr="00C02038" w:rsidRDefault="00B350E8" w:rsidP="00B350E8">
            <w:r w:rsidRPr="00C02038">
              <w:t>Insert the below text into the body of the letter</w:t>
            </w:r>
          </w:p>
          <w:p w14:paraId="2CE8CDDD" w14:textId="77777777" w:rsidR="00B350E8" w:rsidRPr="00C02038" w:rsidRDefault="00B350E8" w:rsidP="00B350E8"/>
          <w:p w14:paraId="7A2E5074" w14:textId="77777777" w:rsidR="00B350E8" w:rsidRPr="00C02038" w:rsidRDefault="00B350E8" w:rsidP="00B350E8">
            <w:pPr>
              <w:ind w:left="360"/>
              <w:rPr>
                <w:i/>
              </w:rPr>
            </w:pPr>
            <w:r w:rsidRPr="00C02038">
              <w:rPr>
                <w:i/>
              </w:rPr>
              <w:t xml:space="preserve">On, </w:t>
            </w:r>
            <w:r w:rsidRPr="00C02038">
              <w:rPr>
                <w:b/>
                <w:i/>
              </w:rPr>
              <w:t>[long date (e.g. May 12, 2015)]</w:t>
            </w:r>
            <w:r w:rsidRPr="00C02038">
              <w:rPr>
                <w:i/>
              </w:rPr>
              <w:t xml:space="preserve"> we received the following:</w:t>
            </w:r>
          </w:p>
          <w:p w14:paraId="5DD162AE" w14:textId="77777777" w:rsidR="00B350E8" w:rsidRPr="00C02038" w:rsidRDefault="00B350E8" w:rsidP="00B350E8">
            <w:pPr>
              <w:ind w:left="360"/>
              <w:rPr>
                <w:i/>
              </w:rPr>
            </w:pPr>
          </w:p>
          <w:p w14:paraId="44C3A6AB" w14:textId="77777777" w:rsidR="00B350E8" w:rsidRPr="00C02038" w:rsidRDefault="00B350E8" w:rsidP="00B350E8">
            <w:pPr>
              <w:numPr>
                <w:ilvl w:val="0"/>
                <w:numId w:val="26"/>
              </w:numPr>
              <w:contextualSpacing/>
              <w:rPr>
                <w:i/>
              </w:rPr>
            </w:pPr>
            <w:r w:rsidRPr="00C02038">
              <w:rPr>
                <w:b/>
                <w:i/>
              </w:rPr>
              <w:t>[</w:t>
            </w:r>
            <w:proofErr w:type="gramStart"/>
            <w:r w:rsidRPr="00C02038">
              <w:rPr>
                <w:b/>
                <w:i/>
              </w:rPr>
              <w:t>correspondence</w:t>
            </w:r>
            <w:proofErr w:type="gramEnd"/>
            <w:r w:rsidRPr="00C02038">
              <w:rPr>
                <w:b/>
                <w:i/>
              </w:rPr>
              <w:t xml:space="preserve"> received (e.g. VA Form 21-0958, Notice of Disagreement)]</w:t>
            </w:r>
            <w:r w:rsidRPr="00C02038">
              <w:rPr>
                <w:i/>
              </w:rPr>
              <w:t>.</w:t>
            </w:r>
          </w:p>
          <w:p w14:paraId="20DDD8D2" w14:textId="77777777" w:rsidR="00B350E8" w:rsidRPr="00C02038" w:rsidRDefault="00B350E8" w:rsidP="00B350E8">
            <w:pPr>
              <w:ind w:left="360"/>
              <w:rPr>
                <w:i/>
              </w:rPr>
            </w:pPr>
          </w:p>
          <w:p w14:paraId="79D3BCF0" w14:textId="77777777" w:rsidR="00B350E8" w:rsidRPr="00C02038" w:rsidRDefault="00B350E8" w:rsidP="00B350E8">
            <w:pPr>
              <w:ind w:left="360"/>
            </w:pPr>
            <w:r w:rsidRPr="00C02038">
              <w:rPr>
                <w:i/>
              </w:rPr>
              <w:t xml:space="preserve">The form included a claim for </w:t>
            </w:r>
            <w:r w:rsidRPr="00C02038">
              <w:rPr>
                <w:b/>
                <w:i/>
              </w:rPr>
              <w:t>[claimed condition(s)]</w:t>
            </w:r>
            <w:r w:rsidRPr="00C02038">
              <w:rPr>
                <w:i/>
              </w:rPr>
              <w:t xml:space="preserve">.  </w:t>
            </w:r>
            <w:r w:rsidRPr="00C02038">
              <w:rPr>
                <w:b/>
                <w:i/>
              </w:rPr>
              <w:t>[Claimed condition(s)]</w:t>
            </w:r>
            <w:r w:rsidRPr="00C02038">
              <w:rPr>
                <w:i/>
              </w:rPr>
              <w:t xml:space="preserve"> </w:t>
            </w:r>
            <w:r w:rsidRPr="00C02038">
              <w:rPr>
                <w:b/>
                <w:i/>
              </w:rPr>
              <w:t>[is/are]</w:t>
            </w:r>
            <w:r w:rsidRPr="00C02038">
              <w:rPr>
                <w:i/>
              </w:rPr>
              <w:t xml:space="preserve"> already on appeal and will proceed in accordance with the appellate process.</w:t>
            </w:r>
          </w:p>
        </w:tc>
      </w:tr>
      <w:tr w:rsidR="00B350E8" w:rsidRPr="00C02038" w14:paraId="2A9B89B3" w14:textId="77777777" w:rsidTr="00B350E8">
        <w:tc>
          <w:tcPr>
            <w:tcW w:w="1080" w:type="dxa"/>
          </w:tcPr>
          <w:p w14:paraId="7C8ED106" w14:textId="77777777" w:rsidR="00B350E8" w:rsidRPr="00C02038" w:rsidRDefault="00B350E8" w:rsidP="00B350E8">
            <w:pPr>
              <w:jc w:val="center"/>
            </w:pPr>
            <w:r w:rsidRPr="00C02038">
              <w:t>4</w:t>
            </w:r>
          </w:p>
        </w:tc>
        <w:tc>
          <w:tcPr>
            <w:tcW w:w="6570" w:type="dxa"/>
          </w:tcPr>
          <w:p w14:paraId="0DF5D290" w14:textId="77777777" w:rsidR="00B350E8" w:rsidRPr="00C02038" w:rsidRDefault="00B350E8" w:rsidP="00B350E8">
            <w:r w:rsidRPr="00C02038">
              <w:t>Adjust the criteria in the brackets to match the facts found in the claim form.</w:t>
            </w:r>
          </w:p>
        </w:tc>
      </w:tr>
      <w:tr w:rsidR="00B350E8" w:rsidRPr="00C02038" w14:paraId="72690EA5" w14:textId="77777777" w:rsidTr="00B350E8">
        <w:tc>
          <w:tcPr>
            <w:tcW w:w="1080" w:type="dxa"/>
          </w:tcPr>
          <w:p w14:paraId="2BFE5206" w14:textId="77777777" w:rsidR="00B350E8" w:rsidRPr="00C02038" w:rsidRDefault="00B350E8" w:rsidP="00B350E8">
            <w:pPr>
              <w:jc w:val="center"/>
            </w:pPr>
            <w:r w:rsidRPr="00C02038">
              <w:t>5</w:t>
            </w:r>
          </w:p>
        </w:tc>
        <w:tc>
          <w:tcPr>
            <w:tcW w:w="6570" w:type="dxa"/>
          </w:tcPr>
          <w:p w14:paraId="569D7A48" w14:textId="77777777" w:rsidR="00B350E8" w:rsidRPr="00C02038" w:rsidRDefault="00B350E8" w:rsidP="00B350E8">
            <w:r w:rsidRPr="00C02038">
              <w:t>Send the letter to the claimant.</w:t>
            </w:r>
          </w:p>
        </w:tc>
      </w:tr>
      <w:tr w:rsidR="00B350E8" w:rsidRPr="00C02038" w14:paraId="04AC342A" w14:textId="77777777" w:rsidTr="00B350E8">
        <w:tc>
          <w:tcPr>
            <w:tcW w:w="1080" w:type="dxa"/>
          </w:tcPr>
          <w:p w14:paraId="4363BEC3" w14:textId="77777777" w:rsidR="00B350E8" w:rsidRPr="00C02038" w:rsidRDefault="00B350E8" w:rsidP="00B350E8">
            <w:pPr>
              <w:jc w:val="center"/>
            </w:pPr>
            <w:r w:rsidRPr="00C02038">
              <w:t>6</w:t>
            </w:r>
          </w:p>
        </w:tc>
        <w:tc>
          <w:tcPr>
            <w:tcW w:w="6570" w:type="dxa"/>
          </w:tcPr>
          <w:p w14:paraId="649A0B31" w14:textId="77777777" w:rsidR="00B350E8" w:rsidRPr="00C02038" w:rsidRDefault="00517BD4" w:rsidP="00517BD4">
            <w:r w:rsidRPr="00C02038">
              <w:t>Associate</w:t>
            </w:r>
            <w:r w:rsidR="00B350E8" w:rsidRPr="00C02038">
              <w:t xml:space="preserve"> a copy of the letter </w:t>
            </w:r>
            <w:r w:rsidRPr="00C02038">
              <w:t>with</w:t>
            </w:r>
            <w:r w:rsidR="00B350E8" w:rsidRPr="00C02038">
              <w:t xml:space="preserve"> the claims folder.</w:t>
            </w:r>
          </w:p>
        </w:tc>
      </w:tr>
    </w:tbl>
    <w:p w14:paraId="5D59EF2C" w14:textId="77777777" w:rsidR="00B350E8" w:rsidRPr="00C02038" w:rsidRDefault="00B350E8" w:rsidP="00B350E8"/>
    <w:tbl>
      <w:tblPr>
        <w:tblStyle w:val="TableGrid1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B350E8" w:rsidRPr="00C02038" w14:paraId="22BBB570" w14:textId="77777777" w:rsidTr="00C02038">
        <w:tc>
          <w:tcPr>
            <w:tcW w:w="7740" w:type="dxa"/>
            <w:shd w:val="clear" w:color="auto" w:fill="auto"/>
          </w:tcPr>
          <w:p w14:paraId="5E394280" w14:textId="77777777" w:rsidR="001B6BCA" w:rsidRPr="00C02038" w:rsidRDefault="00B350E8" w:rsidP="00B350E8">
            <w:r w:rsidRPr="00C02038">
              <w:rPr>
                <w:b/>
                <w:i/>
              </w:rPr>
              <w:t>Reference</w:t>
            </w:r>
            <w:r w:rsidR="001B6BCA" w:rsidRPr="00C02038">
              <w:rPr>
                <w:b/>
                <w:i/>
              </w:rPr>
              <w:t>s</w:t>
            </w:r>
            <w:r w:rsidRPr="00C02038">
              <w:t xml:space="preserve">:  For more information on </w:t>
            </w:r>
          </w:p>
          <w:p w14:paraId="55B90855" w14:textId="77777777" w:rsidR="001B6BCA" w:rsidRPr="00C02038" w:rsidRDefault="00B350E8" w:rsidP="001B6BCA">
            <w:pPr>
              <w:pStyle w:val="ListParagraph"/>
              <w:numPr>
                <w:ilvl w:val="0"/>
                <w:numId w:val="35"/>
              </w:numPr>
              <w:ind w:left="158" w:hanging="187"/>
            </w:pPr>
            <w:r w:rsidRPr="00C02038">
              <w:t xml:space="preserve">using the Letter Creator, </w:t>
            </w:r>
            <w:r w:rsidRPr="00C02038">
              <w:rPr>
                <w:color w:val="auto"/>
              </w:rPr>
              <w:t xml:space="preserve">see the </w:t>
            </w:r>
            <w:hyperlink r:id="rId21" w:history="1">
              <w:r w:rsidRPr="00C02038">
                <w:rPr>
                  <w:i/>
                  <w:color w:val="0000FF" w:themeColor="hyperlink"/>
                  <w:u w:val="single"/>
                </w:rPr>
                <w:t>Letter Creator user Guide</w:t>
              </w:r>
            </w:hyperlink>
            <w:r w:rsidR="001B6BCA" w:rsidRPr="00C02038">
              <w:t>, and</w:t>
            </w:r>
          </w:p>
          <w:p w14:paraId="36818AEF" w14:textId="2211DFD2" w:rsidR="00B350E8" w:rsidRPr="00C02038" w:rsidRDefault="001B6BCA" w:rsidP="00025261">
            <w:pPr>
              <w:pStyle w:val="ListParagraph"/>
              <w:numPr>
                <w:ilvl w:val="0"/>
                <w:numId w:val="35"/>
              </w:numPr>
              <w:ind w:left="158" w:hanging="187"/>
            </w:pPr>
            <w:r w:rsidRPr="00C02038">
              <w:t xml:space="preserve">determining if an appeal is duplicative, </w:t>
            </w:r>
            <w:r w:rsidR="00025261" w:rsidRPr="00C02038">
              <w:t xml:space="preserve">to include an NOD containing the same issue(s) currently pending under a claim EP, see </w:t>
            </w:r>
            <w:r w:rsidRPr="00C02038">
              <w:t>M21-1, Part III, Subpart ii, 3.E.3.b.</w:t>
            </w:r>
          </w:p>
        </w:tc>
      </w:tr>
    </w:tbl>
    <w:p w14:paraId="162C4F86" w14:textId="77777777" w:rsidR="00B350E8" w:rsidRPr="00C02038" w:rsidRDefault="00B350E8" w:rsidP="00B350E8">
      <w:pPr>
        <w:tabs>
          <w:tab w:val="left" w:pos="9360"/>
        </w:tabs>
        <w:ind w:left="1714"/>
      </w:pPr>
      <w:r w:rsidRPr="00C02038">
        <w:rPr>
          <w:u w:val="single"/>
        </w:rPr>
        <w:tab/>
      </w:r>
    </w:p>
    <w:p w14:paraId="6571EC10" w14:textId="22C43859" w:rsidR="00635DC2" w:rsidRPr="00C02038" w:rsidRDefault="00635DC2" w:rsidP="0040641A">
      <w:pPr>
        <w:pStyle w:val="Heading4"/>
      </w:pPr>
      <w:r w:rsidRPr="00C02038">
        <w:lastRenderedPageBreak/>
        <w:t xml:space="preserve">4.  </w:t>
      </w:r>
      <w:bookmarkStart w:id="12" w:name="Topic4"/>
      <w:bookmarkEnd w:id="12"/>
      <w:r w:rsidRPr="00C02038">
        <w:t>Individual and Group Responsibilities for Division Mail Management</w:t>
      </w:r>
      <w:r w:rsidR="00853509" w:rsidRPr="00C02038">
        <w:t xml:space="preserve"> </w:t>
      </w:r>
    </w:p>
    <w:p w14:paraId="5E79FF19" w14:textId="77777777" w:rsidR="00635DC2" w:rsidRPr="00C02038" w:rsidRDefault="00773555">
      <w:pPr>
        <w:pStyle w:val="BlockLine"/>
      </w:pPr>
      <w:r w:rsidRPr="00C02038">
        <w:fldChar w:fldCharType="begin"/>
      </w:r>
      <w:r w:rsidR="00635DC2" w:rsidRPr="00C02038">
        <w:instrText xml:space="preserve"> PRIVATE INFOTYPE="OTHER" </w:instrText>
      </w:r>
      <w:r w:rsidRPr="00C0203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71B1D2A8" w14:textId="77777777">
        <w:trPr>
          <w:cantSplit/>
        </w:trPr>
        <w:tc>
          <w:tcPr>
            <w:tcW w:w="1728" w:type="dxa"/>
          </w:tcPr>
          <w:p w14:paraId="093C4165" w14:textId="77777777" w:rsidR="00635DC2" w:rsidRPr="00C02038" w:rsidRDefault="00635DC2">
            <w:pPr>
              <w:pStyle w:val="Heading5"/>
            </w:pPr>
            <w:r w:rsidRPr="00C02038">
              <w:t>Introduction</w:t>
            </w:r>
          </w:p>
        </w:tc>
        <w:tc>
          <w:tcPr>
            <w:tcW w:w="7740" w:type="dxa"/>
          </w:tcPr>
          <w:p w14:paraId="67A574F7" w14:textId="77777777" w:rsidR="00635DC2" w:rsidRPr="00C02038" w:rsidRDefault="00635DC2">
            <w:pPr>
              <w:pStyle w:val="BlockText"/>
            </w:pPr>
            <w:r w:rsidRPr="00C02038">
              <w:t>This topic describes mail management, including</w:t>
            </w:r>
          </w:p>
          <w:p w14:paraId="51850730" w14:textId="77777777" w:rsidR="00635DC2" w:rsidRPr="00C02038" w:rsidRDefault="00635DC2">
            <w:pPr>
              <w:pStyle w:val="BlockText"/>
            </w:pPr>
          </w:p>
          <w:p w14:paraId="7771A602" w14:textId="77777777" w:rsidR="00635DC2" w:rsidRPr="00C02038" w:rsidRDefault="00635DC2">
            <w:pPr>
              <w:pStyle w:val="BulletText1"/>
            </w:pPr>
            <w:r w:rsidRPr="00C02038">
              <w:t>the importance of effective mail management, and</w:t>
            </w:r>
          </w:p>
          <w:p w14:paraId="5DFA984E" w14:textId="77777777" w:rsidR="00635DC2" w:rsidRPr="00C02038" w:rsidRDefault="00635DC2" w:rsidP="00AE6BB4">
            <w:pPr>
              <w:pStyle w:val="BulletText1"/>
            </w:pPr>
            <w:proofErr w:type="gramStart"/>
            <w:r w:rsidRPr="00C02038">
              <w:t>individual</w:t>
            </w:r>
            <w:proofErr w:type="gramEnd"/>
            <w:r w:rsidRPr="00C02038">
              <w:t xml:space="preserve"> and group responsibilities.</w:t>
            </w:r>
          </w:p>
        </w:tc>
      </w:tr>
    </w:tbl>
    <w:p w14:paraId="4DEB6D91" w14:textId="77777777" w:rsidR="00635DC2" w:rsidRPr="00C02038" w:rsidRDefault="00635DC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3DED059E" w14:textId="77777777">
        <w:trPr>
          <w:cantSplit/>
        </w:trPr>
        <w:tc>
          <w:tcPr>
            <w:tcW w:w="1728" w:type="dxa"/>
          </w:tcPr>
          <w:p w14:paraId="5BD73B26" w14:textId="77777777" w:rsidR="00635DC2" w:rsidRPr="00C02038" w:rsidRDefault="00635DC2">
            <w:pPr>
              <w:pStyle w:val="Heading5"/>
            </w:pPr>
            <w:r w:rsidRPr="00C02038">
              <w:t>Change Date</w:t>
            </w:r>
          </w:p>
        </w:tc>
        <w:tc>
          <w:tcPr>
            <w:tcW w:w="7740" w:type="dxa"/>
          </w:tcPr>
          <w:p w14:paraId="6B051B16" w14:textId="77777777" w:rsidR="00E80029" w:rsidRPr="00C02038" w:rsidRDefault="00E80029">
            <w:pPr>
              <w:pStyle w:val="BlockText"/>
            </w:pPr>
            <w:r w:rsidRPr="00C02038">
              <w:t>September 30, 2010</w:t>
            </w:r>
          </w:p>
        </w:tc>
      </w:tr>
    </w:tbl>
    <w:p w14:paraId="48FD4428" w14:textId="77777777" w:rsidR="00635DC2" w:rsidRPr="00C02038" w:rsidRDefault="00773555">
      <w:pPr>
        <w:pStyle w:val="BlockLine"/>
      </w:pPr>
      <w:r w:rsidRPr="00C02038">
        <w:fldChar w:fldCharType="begin"/>
      </w:r>
      <w:r w:rsidR="006907B8" w:rsidRPr="00C02038">
        <w:instrText xml:space="preserve"> PRIVATE INFOTYPE="PRINCIPLE" </w:instrText>
      </w:r>
      <w:r w:rsidRPr="00C0203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5272A673" w14:textId="77777777">
        <w:trPr>
          <w:cantSplit/>
        </w:trPr>
        <w:tc>
          <w:tcPr>
            <w:tcW w:w="1728" w:type="dxa"/>
          </w:tcPr>
          <w:p w14:paraId="372C907E" w14:textId="77777777" w:rsidR="00635DC2" w:rsidRPr="00C02038" w:rsidRDefault="00635DC2" w:rsidP="00AE6BB4">
            <w:pPr>
              <w:pStyle w:val="Heading5"/>
            </w:pPr>
            <w:proofErr w:type="gramStart"/>
            <w:r w:rsidRPr="00C02038">
              <w:t xml:space="preserve">a.  </w:t>
            </w:r>
            <w:bookmarkStart w:id="13" w:name="a4"/>
            <w:bookmarkEnd w:id="13"/>
            <w:r w:rsidRPr="00C02038">
              <w:t>Importance</w:t>
            </w:r>
            <w:proofErr w:type="gramEnd"/>
            <w:r w:rsidRPr="00C02038">
              <w:t xml:space="preserve"> of Effective Mail Management</w:t>
            </w:r>
            <w:r w:rsidR="00853509" w:rsidRPr="00C02038">
              <w:t xml:space="preserve"> </w:t>
            </w:r>
          </w:p>
        </w:tc>
        <w:tc>
          <w:tcPr>
            <w:tcW w:w="7740" w:type="dxa"/>
          </w:tcPr>
          <w:p w14:paraId="43B00312" w14:textId="77777777" w:rsidR="00635DC2" w:rsidRPr="00C02038" w:rsidRDefault="00635DC2" w:rsidP="00AE6BB4">
            <w:pPr>
              <w:pStyle w:val="BlockText"/>
              <w:rPr>
                <w:b/>
              </w:rPr>
            </w:pPr>
            <w:r w:rsidRPr="00C02038">
              <w:t>Effective mail management is crucial to the success and control of workflow.</w:t>
            </w:r>
          </w:p>
        </w:tc>
      </w:tr>
    </w:tbl>
    <w:p w14:paraId="13686C9C" w14:textId="77777777" w:rsidR="00635DC2" w:rsidRPr="00C02038" w:rsidRDefault="00773555">
      <w:pPr>
        <w:pStyle w:val="BlockLine"/>
      </w:pPr>
      <w:r w:rsidRPr="00C02038">
        <w:fldChar w:fldCharType="begin"/>
      </w:r>
      <w:r w:rsidR="006907B8" w:rsidRPr="00C02038">
        <w:instrText xml:space="preserve"> PRIVATE INFOTYPE="PRINCIPLE" </w:instrText>
      </w:r>
      <w:r w:rsidRPr="00C0203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C02038" w14:paraId="540A3604" w14:textId="77777777">
        <w:trPr>
          <w:cantSplit/>
        </w:trPr>
        <w:tc>
          <w:tcPr>
            <w:tcW w:w="1728" w:type="dxa"/>
          </w:tcPr>
          <w:p w14:paraId="281B668E" w14:textId="77777777" w:rsidR="00635DC2" w:rsidRPr="00C02038" w:rsidRDefault="00635DC2" w:rsidP="00AE6BB4">
            <w:pPr>
              <w:pStyle w:val="Heading5"/>
            </w:pPr>
            <w:proofErr w:type="gramStart"/>
            <w:r w:rsidRPr="00C02038">
              <w:t xml:space="preserve">b.  </w:t>
            </w:r>
            <w:bookmarkStart w:id="14" w:name="b4"/>
            <w:bookmarkEnd w:id="14"/>
            <w:r w:rsidRPr="00C02038">
              <w:t>Individual</w:t>
            </w:r>
            <w:proofErr w:type="gramEnd"/>
            <w:r w:rsidRPr="00C02038">
              <w:t xml:space="preserve"> and Group Responsibilities</w:t>
            </w:r>
            <w:r w:rsidR="00853509" w:rsidRPr="00C02038">
              <w:t xml:space="preserve"> </w:t>
            </w:r>
          </w:p>
        </w:tc>
        <w:tc>
          <w:tcPr>
            <w:tcW w:w="7740" w:type="dxa"/>
          </w:tcPr>
          <w:p w14:paraId="3E3A0CCF" w14:textId="77777777" w:rsidR="00635DC2" w:rsidRPr="00C02038" w:rsidRDefault="00635DC2" w:rsidP="00AE6BB4">
            <w:pPr>
              <w:pStyle w:val="BlockText"/>
            </w:pPr>
            <w:r w:rsidRPr="00C02038">
              <w:t>The table below describes the individual and group responsibilities for establishing and following procedures for division</w:t>
            </w:r>
            <w:r w:rsidR="00C26806" w:rsidRPr="00C02038">
              <w:t xml:space="preserve"> of</w:t>
            </w:r>
            <w:r w:rsidRPr="00C02038">
              <w:t xml:space="preserve"> mail management and control.</w:t>
            </w:r>
          </w:p>
        </w:tc>
      </w:tr>
    </w:tbl>
    <w:p w14:paraId="26C728F9" w14:textId="77777777" w:rsidR="00635DC2" w:rsidRPr="00C02038" w:rsidRDefault="00635DC2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30"/>
        <w:gridCol w:w="5220"/>
      </w:tblGrid>
      <w:tr w:rsidR="00635DC2" w:rsidRPr="00C02038" w14:paraId="74972A23" w14:textId="77777777" w:rsidTr="009A0C76"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930D" w14:textId="77777777" w:rsidR="00635DC2" w:rsidRPr="00C02038" w:rsidRDefault="00635DC2">
            <w:pPr>
              <w:pStyle w:val="TableHeaderText"/>
            </w:pPr>
            <w:r w:rsidRPr="00C02038">
              <w:t>Individual or Group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3536" w14:textId="77777777" w:rsidR="00635DC2" w:rsidRPr="00C02038" w:rsidRDefault="00635DC2">
            <w:pPr>
              <w:pStyle w:val="TableHeaderText"/>
            </w:pPr>
            <w:r w:rsidRPr="00C02038">
              <w:t>Responsibilities</w:t>
            </w:r>
          </w:p>
        </w:tc>
      </w:tr>
      <w:tr w:rsidR="00635DC2" w:rsidRPr="00C02038" w14:paraId="4703B485" w14:textId="77777777" w:rsidTr="009A0C76"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7287" w14:textId="33006386" w:rsidR="00635DC2" w:rsidRPr="00C02038" w:rsidRDefault="00635DC2" w:rsidP="001F004F">
            <w:pPr>
              <w:pStyle w:val="TableText"/>
            </w:pPr>
            <w:r w:rsidRPr="00C02038">
              <w:t>Veterans Service Center (VSC)</w:t>
            </w:r>
            <w:r w:rsidR="00444DFC" w:rsidRPr="00C02038">
              <w:t xml:space="preserve"> or </w:t>
            </w:r>
            <w:r w:rsidR="00283D2A" w:rsidRPr="00C02038">
              <w:t>Pension Management Center (PMC)</w:t>
            </w:r>
            <w:r w:rsidRPr="00C02038">
              <w:t xml:space="preserve">, </w:t>
            </w:r>
            <w:r w:rsidR="00EA123D" w:rsidRPr="00C02038">
              <w:t>IPC Coach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A1F3" w14:textId="77777777" w:rsidR="00635DC2" w:rsidRPr="00C02038" w:rsidRDefault="0034138C">
            <w:pPr>
              <w:pStyle w:val="BulletText1"/>
            </w:pPr>
            <w:r w:rsidRPr="00C02038">
              <w:t>m</w:t>
            </w:r>
            <w:r w:rsidR="00635DC2" w:rsidRPr="00C02038">
              <w:t xml:space="preserve">aintains a copy of the </w:t>
            </w:r>
            <w:r w:rsidR="00635DC2" w:rsidRPr="00C02038">
              <w:rPr>
                <w:i/>
              </w:rPr>
              <w:t>Mail Routing Guide</w:t>
            </w:r>
          </w:p>
          <w:p w14:paraId="60E7B93F" w14:textId="77777777" w:rsidR="00635DC2" w:rsidRPr="00C02038" w:rsidRDefault="00635DC2">
            <w:pPr>
              <w:pStyle w:val="BulletText1"/>
            </w:pPr>
            <w:r w:rsidRPr="00C02038">
              <w:t>reviews the guide at least once a year to ensure it is current, and</w:t>
            </w:r>
          </w:p>
          <w:p w14:paraId="34BA9B27" w14:textId="77777777" w:rsidR="00635DC2" w:rsidRPr="00C02038" w:rsidRDefault="00635DC2">
            <w:pPr>
              <w:pStyle w:val="BulletText1"/>
            </w:pPr>
            <w:proofErr w:type="gramStart"/>
            <w:r w:rsidRPr="00C02038">
              <w:t>designates</w:t>
            </w:r>
            <w:proofErr w:type="gramEnd"/>
            <w:r w:rsidRPr="00C02038">
              <w:t xml:space="preserve"> at least one central point where VSC </w:t>
            </w:r>
            <w:r w:rsidR="00D83F66" w:rsidRPr="00C02038">
              <w:t xml:space="preserve">or PMC </w:t>
            </w:r>
            <w:r w:rsidRPr="00C02038">
              <w:t>employees can deliver outgoing mail.</w:t>
            </w:r>
          </w:p>
          <w:p w14:paraId="75DEE4E8" w14:textId="77777777" w:rsidR="00635DC2" w:rsidRPr="00C02038" w:rsidRDefault="00635DC2" w:rsidP="00A71D97">
            <w:pPr>
              <w:pStyle w:val="TableText"/>
            </w:pPr>
          </w:p>
          <w:p w14:paraId="03008BE6" w14:textId="77777777" w:rsidR="00635DC2" w:rsidRPr="00C02038" w:rsidRDefault="00635DC2" w:rsidP="00A71D97">
            <w:pPr>
              <w:pStyle w:val="TableText"/>
            </w:pPr>
            <w:r w:rsidRPr="00C02038">
              <w:rPr>
                <w:b/>
                <w:i/>
              </w:rPr>
              <w:t>Note</w:t>
            </w:r>
            <w:r w:rsidRPr="00C02038">
              <w:t>:  To eliminate unnecessary handling, the point of delivery for outgoing mail should also serve as the point of delivery for incoming mail.</w:t>
            </w:r>
          </w:p>
        </w:tc>
      </w:tr>
      <w:tr w:rsidR="00635DC2" w:rsidRPr="00C02038" w14:paraId="79ED4584" w14:textId="77777777" w:rsidTr="009A0C76"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3479" w14:textId="77777777" w:rsidR="00635DC2" w:rsidRPr="00C02038" w:rsidRDefault="00635DC2">
            <w:pPr>
              <w:pStyle w:val="TableText"/>
            </w:pPr>
            <w:r w:rsidRPr="00C02038">
              <w:t>Veterans Service Center Manager (VSCM)</w:t>
            </w:r>
            <w:r w:rsidR="00283D2A" w:rsidRPr="00C02038">
              <w:t xml:space="preserve"> or Pension Management Center Manager (PMCM)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4DA" w14:textId="77777777" w:rsidR="00635DC2" w:rsidRPr="00C02038" w:rsidRDefault="0034138C">
            <w:pPr>
              <w:pStyle w:val="BulletText1"/>
            </w:pPr>
            <w:r w:rsidRPr="00C02038">
              <w:t>e</w:t>
            </w:r>
            <w:r w:rsidR="00635DC2" w:rsidRPr="00C02038">
              <w:t xml:space="preserve">stablishes explicit </w:t>
            </w:r>
            <w:r w:rsidR="007B1549" w:rsidRPr="00C02038">
              <w:t xml:space="preserve">regional office (RO) </w:t>
            </w:r>
            <w:r w:rsidR="00635DC2" w:rsidRPr="00C02038">
              <w:t>delivery procedures for all categories of mail, and</w:t>
            </w:r>
          </w:p>
          <w:p w14:paraId="6BDC2270" w14:textId="77777777" w:rsidR="00635DC2" w:rsidRPr="00C02038" w:rsidRDefault="00635DC2" w:rsidP="001F004F">
            <w:pPr>
              <w:pStyle w:val="ListParagraph"/>
              <w:numPr>
                <w:ilvl w:val="0"/>
                <w:numId w:val="39"/>
              </w:numPr>
              <w:ind w:left="158" w:hanging="187"/>
            </w:pPr>
            <w:proofErr w:type="gramStart"/>
            <w:r w:rsidRPr="00C02038">
              <w:t>ensures</w:t>
            </w:r>
            <w:proofErr w:type="gramEnd"/>
            <w:r w:rsidRPr="00C02038">
              <w:t xml:space="preserve"> that procedures appear in the RO</w:t>
            </w:r>
            <w:r w:rsidR="00242A6F" w:rsidRPr="00C02038">
              <w:t>’s</w:t>
            </w:r>
            <w:r w:rsidR="007B1549" w:rsidRPr="00C02038">
              <w:t xml:space="preserve"> </w:t>
            </w:r>
            <w:r w:rsidR="007B1549" w:rsidRPr="00C02038">
              <w:rPr>
                <w:i/>
                <w:iCs/>
              </w:rPr>
              <w:t>Mail Routing Guide</w:t>
            </w:r>
            <w:r w:rsidR="007B1549" w:rsidRPr="00C02038">
              <w:t>.</w:t>
            </w:r>
          </w:p>
          <w:p w14:paraId="187F459B" w14:textId="77777777" w:rsidR="001F004F" w:rsidRPr="00C02038" w:rsidRDefault="001F004F" w:rsidP="00AE6BB4">
            <w:pPr>
              <w:pStyle w:val="BulletText1"/>
              <w:numPr>
                <w:ilvl w:val="0"/>
                <w:numId w:val="0"/>
              </w:numPr>
            </w:pPr>
          </w:p>
          <w:p w14:paraId="77221B52" w14:textId="77777777" w:rsidR="00635DC2" w:rsidRPr="00C02038" w:rsidRDefault="00635DC2" w:rsidP="001D3EAD">
            <w:pPr>
              <w:pStyle w:val="TableText"/>
            </w:pPr>
            <w:r w:rsidRPr="00C02038">
              <w:rPr>
                <w:b/>
                <w:i/>
              </w:rPr>
              <w:t>Reference</w:t>
            </w:r>
            <w:r w:rsidRPr="00C02038">
              <w:t xml:space="preserve">:  For more information on official VA mail procedures, see </w:t>
            </w:r>
          </w:p>
          <w:p w14:paraId="727F038F" w14:textId="77777777" w:rsidR="00635DC2" w:rsidRPr="00C02038" w:rsidRDefault="00C02038">
            <w:pPr>
              <w:pStyle w:val="BulletText1"/>
            </w:pPr>
            <w:hyperlink r:id="rId22" w:history="1">
              <w:r w:rsidR="00635DC2" w:rsidRPr="00C02038">
                <w:rPr>
                  <w:rStyle w:val="Hyperlink"/>
                </w:rPr>
                <w:t>M23-1, Part I, Chapter 1</w:t>
              </w:r>
            </w:hyperlink>
            <w:r w:rsidR="00F66956" w:rsidRPr="00C02038">
              <w:t>, and</w:t>
            </w:r>
          </w:p>
          <w:p w14:paraId="0DB87F03" w14:textId="77777777" w:rsidR="00635DC2" w:rsidRPr="00C02038" w:rsidRDefault="00C02038" w:rsidP="00F66956">
            <w:pPr>
              <w:pStyle w:val="BulletText1"/>
            </w:pPr>
            <w:hyperlink r:id="rId23" w:history="1">
              <w:r w:rsidR="00635DC2" w:rsidRPr="00C02038">
                <w:rPr>
                  <w:rStyle w:val="Hyperlink"/>
                  <w:i/>
                  <w:iCs/>
                </w:rPr>
                <w:t>VA Directive 6340, Mail Management</w:t>
              </w:r>
            </w:hyperlink>
            <w:r w:rsidR="00635DC2" w:rsidRPr="00C02038">
              <w:t>.</w:t>
            </w:r>
          </w:p>
        </w:tc>
      </w:tr>
      <w:tr w:rsidR="00635DC2" w:rsidRPr="00C02038" w14:paraId="2DB97F11" w14:textId="77777777" w:rsidTr="009A0C76"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D855" w14:textId="77777777" w:rsidR="00635DC2" w:rsidRPr="00C02038" w:rsidRDefault="00635DC2">
            <w:pPr>
              <w:pStyle w:val="TableText"/>
            </w:pPr>
            <w:r w:rsidRPr="00C02038">
              <w:t>Administrative Support Services Division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06A0" w14:textId="77777777" w:rsidR="00635DC2" w:rsidRPr="00C02038" w:rsidRDefault="0034138C" w:rsidP="00A71D97">
            <w:pPr>
              <w:pStyle w:val="TableText"/>
            </w:pPr>
            <w:r w:rsidRPr="00C02038">
              <w:t>e</w:t>
            </w:r>
            <w:r w:rsidR="00635DC2" w:rsidRPr="00C02038">
              <w:t>stablishes local procedures for movement of all mail, including</w:t>
            </w:r>
          </w:p>
          <w:p w14:paraId="55B3087B" w14:textId="77777777" w:rsidR="00635DC2" w:rsidRPr="00C02038" w:rsidRDefault="00635DC2" w:rsidP="00A71D97">
            <w:pPr>
              <w:pStyle w:val="TableText"/>
            </w:pPr>
          </w:p>
          <w:p w14:paraId="50594726" w14:textId="77777777" w:rsidR="00635DC2" w:rsidRPr="00C02038" w:rsidRDefault="00635DC2">
            <w:pPr>
              <w:pStyle w:val="BulletText1"/>
            </w:pPr>
            <w:r w:rsidRPr="00C02038">
              <w:lastRenderedPageBreak/>
              <w:t>delivery of incoming mail, and</w:t>
            </w:r>
          </w:p>
          <w:p w14:paraId="0C0B6F4C" w14:textId="77777777" w:rsidR="00635DC2" w:rsidRPr="00C02038" w:rsidRDefault="00635DC2">
            <w:pPr>
              <w:pStyle w:val="BulletText1"/>
            </w:pPr>
            <w:proofErr w:type="gramStart"/>
            <w:r w:rsidRPr="00C02038">
              <w:t>pickup</w:t>
            </w:r>
            <w:proofErr w:type="gramEnd"/>
            <w:r w:rsidRPr="00C02038">
              <w:t xml:space="preserve"> of outgoing mail.</w:t>
            </w:r>
          </w:p>
        </w:tc>
      </w:tr>
    </w:tbl>
    <w:p w14:paraId="404C7B74" w14:textId="77777777" w:rsidR="00635DC2" w:rsidRPr="00C02038" w:rsidRDefault="00635DC2">
      <w:r w:rsidRPr="00C02038">
        <w:lastRenderedPageBreak/>
        <w:t xml:space="preserve"> </w:t>
      </w:r>
    </w:p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7740"/>
      </w:tblGrid>
      <w:tr w:rsidR="00635DC2" w:rsidRPr="00C02038" w14:paraId="294736CE" w14:textId="77777777">
        <w:trPr>
          <w:cantSplit/>
        </w:trPr>
        <w:tc>
          <w:tcPr>
            <w:tcW w:w="7740" w:type="dxa"/>
          </w:tcPr>
          <w:p w14:paraId="5128E788" w14:textId="33363225" w:rsidR="00635DC2" w:rsidRPr="00C02038" w:rsidRDefault="00635DC2" w:rsidP="00611680">
            <w:pPr>
              <w:pStyle w:val="NoteText"/>
            </w:pPr>
            <w:r w:rsidRPr="00C02038">
              <w:rPr>
                <w:b/>
                <w:i/>
              </w:rPr>
              <w:t>Reference</w:t>
            </w:r>
            <w:r w:rsidRPr="00C02038">
              <w:t xml:space="preserve">:  For more information on </w:t>
            </w:r>
            <w:r w:rsidR="00611680" w:rsidRPr="00C02038">
              <w:t>mailroom responsibilities</w:t>
            </w:r>
            <w:r w:rsidRPr="00C02038">
              <w:t xml:space="preserve">, see </w:t>
            </w:r>
            <w:r w:rsidR="00F74662" w:rsidRPr="00C02038">
              <w:t xml:space="preserve">M21-1, Part III, Subpart </w:t>
            </w:r>
            <w:proofErr w:type="spellStart"/>
            <w:r w:rsidR="00F74662" w:rsidRPr="00C02038">
              <w:t>i</w:t>
            </w:r>
            <w:proofErr w:type="spellEnd"/>
            <w:r w:rsidR="00C048AB" w:rsidRPr="00C02038">
              <w:t xml:space="preserve">, </w:t>
            </w:r>
            <w:r w:rsidR="00F74662" w:rsidRPr="00C02038">
              <w:t>1.2.c.</w:t>
            </w:r>
          </w:p>
        </w:tc>
      </w:tr>
    </w:tbl>
    <w:p w14:paraId="2C0E53FB" w14:textId="7F2DCE95" w:rsidR="00635DC2" w:rsidRDefault="00BD5F98">
      <w:pPr>
        <w:pStyle w:val="BlockLine"/>
      </w:pPr>
      <w:r w:rsidRPr="00C02038">
        <w:fldChar w:fldCharType="begin">
          <w:fldData xml:space="preserve">RABvAGMAVABlAG0AcAAxAFYAYQByAFQAcgBhAGQAaQB0AGkAbwBuAGEAbAA=
</w:fldData>
        </w:fldChar>
      </w:r>
      <w:r w:rsidRPr="00C02038">
        <w:instrText xml:space="preserve"> ADDIN  \* MERGEFORMAT </w:instrText>
      </w:r>
      <w:r w:rsidRPr="00C02038">
        <w:fldChar w:fldCharType="end"/>
      </w:r>
      <w:r w:rsidRPr="00C02038">
        <w:fldChar w:fldCharType="begin">
          <w:fldData xml:space="preserve">RgBvAG4AdABTAGUAdABpAG0AaQBzAHQAeQBsAGUAcwAuAHgAbQBsAA==
</w:fldData>
        </w:fldChar>
      </w:r>
      <w:r w:rsidRPr="00C02038">
        <w:instrText xml:space="preserve"> ADDIN  \* MERGEFORMAT </w:instrText>
      </w:r>
      <w:r w:rsidRPr="00C02038">
        <w:fldChar w:fldCharType="end"/>
      </w:r>
      <w:r w:rsidR="00EC5869" w:rsidRPr="00C02038">
        <w:fldChar w:fldCharType="begin">
          <w:fldData xml:space="preserve">RABvAGMAVABlAG0AcAAxAFYAYQByAFQAcgBhAGQAaQB0AGkAbwBuAGEAbAA=
</w:fldData>
        </w:fldChar>
      </w:r>
      <w:r w:rsidR="00EC5869" w:rsidRPr="00C02038">
        <w:instrText xml:space="preserve"> ADDIN  \* MERGEFORMAT </w:instrText>
      </w:r>
      <w:r w:rsidR="00EC5869" w:rsidRPr="00C02038">
        <w:fldChar w:fldCharType="end"/>
      </w:r>
      <w:r w:rsidR="00EC5869" w:rsidRPr="00C02038">
        <w:fldChar w:fldCharType="begin">
          <w:fldData xml:space="preserve">RgBvAG4AdABTAGUAdABGAG8AbgB0AFMAZQB0AGkAbQBpAHMAdAB5AGwAZQBzAC4AeABtAGwA
</w:fldData>
        </w:fldChar>
      </w:r>
      <w:r w:rsidR="00EC5869" w:rsidRPr="00C02038">
        <w:instrText xml:space="preserve"> ADDIN  \* MERGEFORMAT </w:instrText>
      </w:r>
      <w:r w:rsidR="00EC5869" w:rsidRPr="00C02038">
        <w:fldChar w:fldCharType="end"/>
      </w:r>
      <w:r w:rsidR="001F004F" w:rsidRPr="00C02038">
        <w:fldChar w:fldCharType="begin">
          <w:fldData xml:space="preserve">RABvAGMAVABlAG0AcAAxAFYAYQByAFQAcgBhAGQAaQB0AGkAbwBuAGEAbAA=
</w:fldData>
        </w:fldChar>
      </w:r>
      <w:r w:rsidR="001F004F" w:rsidRPr="00C02038">
        <w:instrText xml:space="preserve"> ADDIN  \* MERGEFORMAT </w:instrText>
      </w:r>
      <w:r w:rsidR="001F004F" w:rsidRPr="00C02038">
        <w:fldChar w:fldCharType="end"/>
      </w:r>
      <w:r w:rsidR="001F004F" w:rsidRPr="00C02038">
        <w:fldChar w:fldCharType="begin">
          <w:fldData xml:space="preserve">RgBvAG4AdABTAGUAdABGAG8AbgB0AFMAZQB0AEYAbwBuAHQAUwBlAHQAaQBtAGkAcwB0AHkAbABl
AHMALgB4AG0AbAA=
</w:fldData>
        </w:fldChar>
      </w:r>
      <w:r w:rsidR="001F004F" w:rsidRPr="00C02038">
        <w:instrText xml:space="preserve"> ADDIN  \* MERGEFORMAT </w:instrText>
      </w:r>
      <w:r w:rsidR="001F004F" w:rsidRPr="00C02038">
        <w:fldChar w:fldCharType="end"/>
      </w:r>
      <w:bookmarkStart w:id="15" w:name="_GoBack"/>
      <w:bookmarkEnd w:id="15"/>
    </w:p>
    <w:sectPr w:rsidR="00635DC2" w:rsidSect="001C40F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23EB4" w14:textId="77777777" w:rsidR="00F101B4" w:rsidRDefault="00F101B4">
      <w:r>
        <w:separator/>
      </w:r>
    </w:p>
  </w:endnote>
  <w:endnote w:type="continuationSeparator" w:id="0">
    <w:p w14:paraId="71B0CD7A" w14:textId="77777777" w:rsidR="00F101B4" w:rsidRDefault="00F1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386B4" w14:textId="77777777" w:rsidR="00F101B4" w:rsidRDefault="00F101B4">
    <w:pPr>
      <w:pStyle w:val="Footer"/>
      <w:tabs>
        <w:tab w:val="left" w:pos="0"/>
        <w:tab w:val="right" w:pos="9270"/>
      </w:tabs>
      <w:ind w:right="360"/>
      <w:rPr>
        <w:b/>
        <w:sz w:val="20"/>
      </w:rPr>
    </w:pP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0164" w14:textId="77777777" w:rsidR="00F101B4" w:rsidRDefault="00F101B4">
    <w:pPr>
      <w:pStyle w:val="Footer"/>
      <w:tabs>
        <w:tab w:val="right" w:pos="9270"/>
      </w:tabs>
      <w:ind w:right="90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2C75E" w14:textId="77777777" w:rsidR="00F101B4" w:rsidRDefault="00F101B4">
    <w:pPr>
      <w:pStyle w:val="Footer"/>
      <w:tabs>
        <w:tab w:val="right" w:pos="9270"/>
      </w:tabs>
      <w:rPr>
        <w:b/>
        <w:sz w:val="20"/>
      </w:rPr>
    </w:pPr>
    <w:r>
      <w:rPr>
        <w:b/>
        <w:sz w:val="20"/>
      </w:rPr>
      <w:t>Final</w:t>
    </w:r>
    <w:r>
      <w:rPr>
        <w:b/>
        <w:sz w:val="20"/>
      </w:rPr>
      <w:tab/>
    </w:r>
    <w:r>
      <w:rPr>
        <w:b/>
        <w:sz w:val="20"/>
      </w:rPr>
      <w:tab/>
      <w:t>1-A-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A63A7" w14:textId="77777777" w:rsidR="00F101B4" w:rsidRDefault="00F101B4">
      <w:r>
        <w:separator/>
      </w:r>
    </w:p>
  </w:footnote>
  <w:footnote w:type="continuationSeparator" w:id="0">
    <w:p w14:paraId="349EE974" w14:textId="77777777" w:rsidR="00F101B4" w:rsidRDefault="00F1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DE11" w14:textId="77777777" w:rsidR="00F101B4" w:rsidRDefault="00F101B4">
    <w:pPr>
      <w:pStyle w:val="Header"/>
      <w:tabs>
        <w:tab w:val="right" w:pos="9270"/>
      </w:tabs>
      <w:rPr>
        <w:b/>
        <w:sz w:val="20"/>
      </w:rPr>
    </w:pP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49357" w14:textId="77777777" w:rsidR="00F101B4" w:rsidRDefault="00F101B4">
    <w:pPr>
      <w:pStyle w:val="Header"/>
      <w:rPr>
        <w:b/>
        <w:sz w:val="20"/>
      </w:rPr>
    </w:pPr>
    <w:r>
      <w:rPr>
        <w:b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FBEF8" w14:textId="77777777" w:rsidR="00F101B4" w:rsidRDefault="00F101B4">
    <w:pPr>
      <w:pStyle w:val="Header"/>
      <w:tabs>
        <w:tab w:val="right" w:pos="927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  <w:t>M21-1, Part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12pt;height:12pt" o:bullet="t">
        <v:imagedata r:id="rId1" o:title="fspro_2columns"/>
      </v:shape>
    </w:pict>
  </w:numPicBullet>
  <w:numPicBullet w:numPicBulletId="1">
    <w:pict>
      <v:shape id="_x0000_i1195" type="#_x0000_t75" style="width:12pt;height:12pt" o:bullet="t">
        <v:imagedata r:id="rId2" o:title="advanced"/>
      </v:shape>
    </w:pict>
  </w:numPicBullet>
  <w:numPicBullet w:numPicBulletId="2">
    <w:pict>
      <v:shape id="_x0000_i1196" type="#_x0000_t75" style="width:12pt;height:12pt" o:bullet="t">
        <v:imagedata r:id="rId3" o:title="continue"/>
      </v:shape>
    </w:pict>
  </w:numPicBullet>
  <w:numPicBullet w:numPicBulletId="3">
    <w:pict>
      <v:shape id="_x0000_i119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57A03"/>
    <w:multiLevelType w:val="hybridMultilevel"/>
    <w:tmpl w:val="40C07F8A"/>
    <w:lvl w:ilvl="0" w:tplc="39FA777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3557"/>
    <w:multiLevelType w:val="hybridMultilevel"/>
    <w:tmpl w:val="EB78ECCC"/>
    <w:lvl w:ilvl="0" w:tplc="F10E61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2C38"/>
    <w:multiLevelType w:val="hybridMultilevel"/>
    <w:tmpl w:val="2D84A522"/>
    <w:lvl w:ilvl="0" w:tplc="84008A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37CE5"/>
    <w:multiLevelType w:val="hybridMultilevel"/>
    <w:tmpl w:val="6F80FFDC"/>
    <w:lvl w:ilvl="0" w:tplc="91525BE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0690D"/>
    <w:multiLevelType w:val="hybridMultilevel"/>
    <w:tmpl w:val="B37E6FC8"/>
    <w:lvl w:ilvl="0" w:tplc="082CF2D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67680"/>
    <w:multiLevelType w:val="hybridMultilevel"/>
    <w:tmpl w:val="9DCAD392"/>
    <w:lvl w:ilvl="0" w:tplc="B78E75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86D6C"/>
    <w:multiLevelType w:val="hybridMultilevel"/>
    <w:tmpl w:val="4838F3DC"/>
    <w:lvl w:ilvl="0" w:tplc="1122A2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85CAA"/>
    <w:multiLevelType w:val="hybridMultilevel"/>
    <w:tmpl w:val="4B86E756"/>
    <w:lvl w:ilvl="0" w:tplc="84008A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9668E"/>
    <w:multiLevelType w:val="hybridMultilevel"/>
    <w:tmpl w:val="31E21178"/>
    <w:lvl w:ilvl="0" w:tplc="1896AF4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5788"/>
    <w:multiLevelType w:val="hybridMultilevel"/>
    <w:tmpl w:val="968613E8"/>
    <w:lvl w:ilvl="0" w:tplc="0110273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1768"/>
    <w:multiLevelType w:val="hybridMultilevel"/>
    <w:tmpl w:val="2BEA1E82"/>
    <w:lvl w:ilvl="0" w:tplc="39FA7774">
      <w:start w:val="1"/>
      <w:numFmt w:val="bullet"/>
      <w:lvlRestart w:val="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0FB3CFE"/>
    <w:multiLevelType w:val="hybridMultilevel"/>
    <w:tmpl w:val="473A10C2"/>
    <w:lvl w:ilvl="0" w:tplc="C8642B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627CE"/>
    <w:multiLevelType w:val="hybridMultilevel"/>
    <w:tmpl w:val="958C9EE8"/>
    <w:lvl w:ilvl="0" w:tplc="1896AF4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B2DE0"/>
    <w:multiLevelType w:val="hybridMultilevel"/>
    <w:tmpl w:val="40AEB526"/>
    <w:lvl w:ilvl="0" w:tplc="0110273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F0C2B"/>
    <w:multiLevelType w:val="hybridMultilevel"/>
    <w:tmpl w:val="F484208C"/>
    <w:lvl w:ilvl="0" w:tplc="082CF2D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754A4"/>
    <w:multiLevelType w:val="hybridMultilevel"/>
    <w:tmpl w:val="AFBE79E0"/>
    <w:lvl w:ilvl="0" w:tplc="39FA777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902DB"/>
    <w:multiLevelType w:val="hybridMultilevel"/>
    <w:tmpl w:val="3B708EA6"/>
    <w:lvl w:ilvl="0" w:tplc="84008A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35259"/>
    <w:multiLevelType w:val="hybridMultilevel"/>
    <w:tmpl w:val="BF0EF722"/>
    <w:lvl w:ilvl="0" w:tplc="4790C8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0384"/>
    <w:multiLevelType w:val="hybridMultilevel"/>
    <w:tmpl w:val="3EC44670"/>
    <w:lvl w:ilvl="0" w:tplc="84008A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F1092"/>
    <w:multiLevelType w:val="hybridMultilevel"/>
    <w:tmpl w:val="97B6A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32CA"/>
    <w:multiLevelType w:val="hybridMultilevel"/>
    <w:tmpl w:val="70946B16"/>
    <w:lvl w:ilvl="0" w:tplc="1DF255F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A7B74"/>
    <w:multiLevelType w:val="hybridMultilevel"/>
    <w:tmpl w:val="B8C62814"/>
    <w:lvl w:ilvl="0" w:tplc="1896AF4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8294D"/>
    <w:multiLevelType w:val="hybridMultilevel"/>
    <w:tmpl w:val="7286F942"/>
    <w:lvl w:ilvl="0" w:tplc="CE1CB47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F39C8"/>
    <w:multiLevelType w:val="hybridMultilevel"/>
    <w:tmpl w:val="D17ACDA2"/>
    <w:lvl w:ilvl="0" w:tplc="BEB25D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254DE"/>
    <w:multiLevelType w:val="hybridMultilevel"/>
    <w:tmpl w:val="054C867C"/>
    <w:lvl w:ilvl="0" w:tplc="84008A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B5A12"/>
    <w:multiLevelType w:val="hybridMultilevel"/>
    <w:tmpl w:val="4828939E"/>
    <w:lvl w:ilvl="0" w:tplc="2DF80A5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C3517"/>
    <w:multiLevelType w:val="hybridMultilevel"/>
    <w:tmpl w:val="C1E61D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55BF5A48"/>
    <w:multiLevelType w:val="hybridMultilevel"/>
    <w:tmpl w:val="AA54EF7A"/>
    <w:lvl w:ilvl="0" w:tplc="84008AC2">
      <w:start w:val="1"/>
      <w:numFmt w:val="bullet"/>
      <w:lvlRestart w:val="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9542FC8"/>
    <w:multiLevelType w:val="hybridMultilevel"/>
    <w:tmpl w:val="731A0BDA"/>
    <w:lvl w:ilvl="0" w:tplc="84008AC2">
      <w:start w:val="1"/>
      <w:numFmt w:val="bullet"/>
      <w:lvlRestart w:val="0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0">
    <w:nsid w:val="6104179C"/>
    <w:multiLevelType w:val="hybridMultilevel"/>
    <w:tmpl w:val="D696B008"/>
    <w:lvl w:ilvl="0" w:tplc="BBF089C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72890"/>
    <w:multiLevelType w:val="hybridMultilevel"/>
    <w:tmpl w:val="B43291C2"/>
    <w:lvl w:ilvl="0" w:tplc="B788565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0E5BEF"/>
    <w:multiLevelType w:val="hybridMultilevel"/>
    <w:tmpl w:val="40A446A4"/>
    <w:lvl w:ilvl="0" w:tplc="90441CD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03E48"/>
    <w:multiLevelType w:val="hybridMultilevel"/>
    <w:tmpl w:val="2BD4E31E"/>
    <w:lvl w:ilvl="0" w:tplc="EB94559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3616B"/>
    <w:multiLevelType w:val="hybridMultilevel"/>
    <w:tmpl w:val="3758B914"/>
    <w:lvl w:ilvl="0" w:tplc="5B6CA67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E57112"/>
    <w:multiLevelType w:val="hybridMultilevel"/>
    <w:tmpl w:val="198A2FDC"/>
    <w:lvl w:ilvl="0" w:tplc="B788565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15D6C"/>
    <w:multiLevelType w:val="hybridMultilevel"/>
    <w:tmpl w:val="7BFE3E8C"/>
    <w:lvl w:ilvl="0" w:tplc="91525BE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36"/>
  </w:num>
  <w:num w:numId="4">
    <w:abstractNumId w:val="26"/>
  </w:num>
  <w:num w:numId="5">
    <w:abstractNumId w:val="34"/>
  </w:num>
  <w:num w:numId="6">
    <w:abstractNumId w:val="23"/>
  </w:num>
  <w:num w:numId="7">
    <w:abstractNumId w:val="27"/>
  </w:num>
  <w:num w:numId="8">
    <w:abstractNumId w:val="21"/>
  </w:num>
  <w:num w:numId="9">
    <w:abstractNumId w:val="2"/>
  </w:num>
  <w:num w:numId="10">
    <w:abstractNumId w:val="18"/>
  </w:num>
  <w:num w:numId="11">
    <w:abstractNumId w:val="33"/>
  </w:num>
  <w:num w:numId="12">
    <w:abstractNumId w:val="30"/>
  </w:num>
  <w:num w:numId="13">
    <w:abstractNumId w:val="35"/>
  </w:num>
  <w:num w:numId="14">
    <w:abstractNumId w:val="24"/>
  </w:num>
  <w:num w:numId="15">
    <w:abstractNumId w:val="6"/>
  </w:num>
  <w:num w:numId="16">
    <w:abstractNumId w:val="7"/>
  </w:num>
  <w:num w:numId="17">
    <w:abstractNumId w:val="12"/>
  </w:num>
  <w:num w:numId="18">
    <w:abstractNumId w:val="20"/>
  </w:num>
  <w:num w:numId="19">
    <w:abstractNumId w:val="38"/>
  </w:num>
  <w:num w:numId="20">
    <w:abstractNumId w:val="4"/>
  </w:num>
  <w:num w:numId="21">
    <w:abstractNumId w:val="10"/>
  </w:num>
  <w:num w:numId="22">
    <w:abstractNumId w:val="14"/>
  </w:num>
  <w:num w:numId="23">
    <w:abstractNumId w:val="28"/>
  </w:num>
  <w:num w:numId="24">
    <w:abstractNumId w:val="25"/>
  </w:num>
  <w:num w:numId="25">
    <w:abstractNumId w:val="29"/>
  </w:num>
  <w:num w:numId="26">
    <w:abstractNumId w:val="17"/>
  </w:num>
  <w:num w:numId="27">
    <w:abstractNumId w:val="19"/>
  </w:num>
  <w:num w:numId="28">
    <w:abstractNumId w:val="3"/>
  </w:num>
  <w:num w:numId="29">
    <w:abstractNumId w:val="8"/>
  </w:num>
  <w:num w:numId="30">
    <w:abstractNumId w:val="31"/>
  </w:num>
  <w:num w:numId="31">
    <w:abstractNumId w:val="37"/>
  </w:num>
  <w:num w:numId="32">
    <w:abstractNumId w:val="15"/>
  </w:num>
  <w:num w:numId="33">
    <w:abstractNumId w:val="5"/>
  </w:num>
  <w:num w:numId="34">
    <w:abstractNumId w:val="1"/>
  </w:num>
  <w:num w:numId="35">
    <w:abstractNumId w:val="16"/>
  </w:num>
  <w:num w:numId="36">
    <w:abstractNumId w:val="11"/>
  </w:num>
  <w:num w:numId="37">
    <w:abstractNumId w:val="22"/>
  </w:num>
  <w:num w:numId="38">
    <w:abstractNumId w:val="13"/>
  </w:num>
  <w:num w:numId="3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imistyles.xml"/>
    <w:docVar w:name="XSLPath" w:val="C:\Program Files\Information Mapping\FS Pro 4.1\StyleSheets\"/>
    <w:docVar w:name="XSLstylesheet" w:val="Basic.xsl"/>
  </w:docVars>
  <w:rsids>
    <w:rsidRoot w:val="00635DC2"/>
    <w:rsid w:val="00000BEF"/>
    <w:rsid w:val="000044BE"/>
    <w:rsid w:val="00017750"/>
    <w:rsid w:val="00020E9E"/>
    <w:rsid w:val="0002141D"/>
    <w:rsid w:val="000239C4"/>
    <w:rsid w:val="000250BE"/>
    <w:rsid w:val="00025261"/>
    <w:rsid w:val="0002640C"/>
    <w:rsid w:val="000269CB"/>
    <w:rsid w:val="000334A1"/>
    <w:rsid w:val="0003529B"/>
    <w:rsid w:val="00042865"/>
    <w:rsid w:val="0004713D"/>
    <w:rsid w:val="00056EFC"/>
    <w:rsid w:val="0005781B"/>
    <w:rsid w:val="000723CB"/>
    <w:rsid w:val="000771B3"/>
    <w:rsid w:val="000970D6"/>
    <w:rsid w:val="000A13E5"/>
    <w:rsid w:val="000B1F1F"/>
    <w:rsid w:val="000B4BBA"/>
    <w:rsid w:val="000C0B5C"/>
    <w:rsid w:val="000D361C"/>
    <w:rsid w:val="000D54C7"/>
    <w:rsid w:val="000E0FD6"/>
    <w:rsid w:val="000E771E"/>
    <w:rsid w:val="00110A72"/>
    <w:rsid w:val="0011206E"/>
    <w:rsid w:val="00130B04"/>
    <w:rsid w:val="00137420"/>
    <w:rsid w:val="00141FE7"/>
    <w:rsid w:val="00146AF5"/>
    <w:rsid w:val="00152A5B"/>
    <w:rsid w:val="00191968"/>
    <w:rsid w:val="001A24C5"/>
    <w:rsid w:val="001A3BCC"/>
    <w:rsid w:val="001B28AA"/>
    <w:rsid w:val="001B6BCA"/>
    <w:rsid w:val="001C40FE"/>
    <w:rsid w:val="001D3EAD"/>
    <w:rsid w:val="001D485B"/>
    <w:rsid w:val="001D5E15"/>
    <w:rsid w:val="001D6762"/>
    <w:rsid w:val="001E0D6C"/>
    <w:rsid w:val="001E67E5"/>
    <w:rsid w:val="001E7FDA"/>
    <w:rsid w:val="001F004F"/>
    <w:rsid w:val="001F1E8A"/>
    <w:rsid w:val="00201859"/>
    <w:rsid w:val="00221308"/>
    <w:rsid w:val="00223233"/>
    <w:rsid w:val="00225FCF"/>
    <w:rsid w:val="0023391A"/>
    <w:rsid w:val="00236E20"/>
    <w:rsid w:val="00242A6F"/>
    <w:rsid w:val="00246905"/>
    <w:rsid w:val="00260A34"/>
    <w:rsid w:val="002610FC"/>
    <w:rsid w:val="002612E0"/>
    <w:rsid w:val="00262971"/>
    <w:rsid w:val="002722B4"/>
    <w:rsid w:val="0027408E"/>
    <w:rsid w:val="00277D9C"/>
    <w:rsid w:val="0028240E"/>
    <w:rsid w:val="00283417"/>
    <w:rsid w:val="00283D2A"/>
    <w:rsid w:val="002853FC"/>
    <w:rsid w:val="00287BB2"/>
    <w:rsid w:val="002936E8"/>
    <w:rsid w:val="002A2B4D"/>
    <w:rsid w:val="002A65D7"/>
    <w:rsid w:val="002C2AA5"/>
    <w:rsid w:val="002C3D97"/>
    <w:rsid w:val="002E0C50"/>
    <w:rsid w:val="002E49C1"/>
    <w:rsid w:val="002F0FBC"/>
    <w:rsid w:val="002F29C7"/>
    <w:rsid w:val="00304A62"/>
    <w:rsid w:val="00327B81"/>
    <w:rsid w:val="00327D5B"/>
    <w:rsid w:val="0033447E"/>
    <w:rsid w:val="0034138C"/>
    <w:rsid w:val="00341F61"/>
    <w:rsid w:val="00343165"/>
    <w:rsid w:val="00344AC3"/>
    <w:rsid w:val="00345448"/>
    <w:rsid w:val="00345A0D"/>
    <w:rsid w:val="0035654D"/>
    <w:rsid w:val="00360706"/>
    <w:rsid w:val="00381B53"/>
    <w:rsid w:val="00384301"/>
    <w:rsid w:val="00387EEB"/>
    <w:rsid w:val="003906E6"/>
    <w:rsid w:val="003A0ED0"/>
    <w:rsid w:val="003A2B20"/>
    <w:rsid w:val="003B3C3B"/>
    <w:rsid w:val="003C3440"/>
    <w:rsid w:val="003D1E0E"/>
    <w:rsid w:val="003D4B0E"/>
    <w:rsid w:val="003E573B"/>
    <w:rsid w:val="003F4A9A"/>
    <w:rsid w:val="003F7BB5"/>
    <w:rsid w:val="0040641A"/>
    <w:rsid w:val="004155C8"/>
    <w:rsid w:val="00420AD7"/>
    <w:rsid w:val="00422B9B"/>
    <w:rsid w:val="00424727"/>
    <w:rsid w:val="00437D97"/>
    <w:rsid w:val="00441FE6"/>
    <w:rsid w:val="00443F14"/>
    <w:rsid w:val="00444DFC"/>
    <w:rsid w:val="0044695F"/>
    <w:rsid w:val="00451E8A"/>
    <w:rsid w:val="004606E0"/>
    <w:rsid w:val="00462B22"/>
    <w:rsid w:val="004633DF"/>
    <w:rsid w:val="004641FC"/>
    <w:rsid w:val="004748FF"/>
    <w:rsid w:val="00481663"/>
    <w:rsid w:val="00486E7B"/>
    <w:rsid w:val="004879EE"/>
    <w:rsid w:val="004A009F"/>
    <w:rsid w:val="004A61D3"/>
    <w:rsid w:val="004B0FF0"/>
    <w:rsid w:val="004C1199"/>
    <w:rsid w:val="004C28D2"/>
    <w:rsid w:val="004C321D"/>
    <w:rsid w:val="004C5144"/>
    <w:rsid w:val="004C6AC7"/>
    <w:rsid w:val="004E1394"/>
    <w:rsid w:val="004E477A"/>
    <w:rsid w:val="004F08E8"/>
    <w:rsid w:val="004F2656"/>
    <w:rsid w:val="00517BD4"/>
    <w:rsid w:val="00543121"/>
    <w:rsid w:val="00550910"/>
    <w:rsid w:val="00562C75"/>
    <w:rsid w:val="00572162"/>
    <w:rsid w:val="0057385D"/>
    <w:rsid w:val="00574BD8"/>
    <w:rsid w:val="005761F3"/>
    <w:rsid w:val="005B3069"/>
    <w:rsid w:val="005C00F2"/>
    <w:rsid w:val="005C4CDC"/>
    <w:rsid w:val="005D2620"/>
    <w:rsid w:val="005E0537"/>
    <w:rsid w:val="005F3B30"/>
    <w:rsid w:val="005F74BE"/>
    <w:rsid w:val="00611680"/>
    <w:rsid w:val="00622085"/>
    <w:rsid w:val="0062284A"/>
    <w:rsid w:val="006272CB"/>
    <w:rsid w:val="00627D71"/>
    <w:rsid w:val="00627E34"/>
    <w:rsid w:val="00632CA0"/>
    <w:rsid w:val="00635DC2"/>
    <w:rsid w:val="006365A9"/>
    <w:rsid w:val="00636A86"/>
    <w:rsid w:val="00656F4E"/>
    <w:rsid w:val="0066378C"/>
    <w:rsid w:val="0067222F"/>
    <w:rsid w:val="00672CCA"/>
    <w:rsid w:val="006907B8"/>
    <w:rsid w:val="0069567E"/>
    <w:rsid w:val="00695CFB"/>
    <w:rsid w:val="00696988"/>
    <w:rsid w:val="00697BF5"/>
    <w:rsid w:val="006D0169"/>
    <w:rsid w:val="006E0B41"/>
    <w:rsid w:val="006E2639"/>
    <w:rsid w:val="006E32B8"/>
    <w:rsid w:val="006E4081"/>
    <w:rsid w:val="006E5C39"/>
    <w:rsid w:val="006E79E3"/>
    <w:rsid w:val="006E7F73"/>
    <w:rsid w:val="006F57EC"/>
    <w:rsid w:val="006F5943"/>
    <w:rsid w:val="006F6550"/>
    <w:rsid w:val="006F7089"/>
    <w:rsid w:val="007170E4"/>
    <w:rsid w:val="0072114C"/>
    <w:rsid w:val="007222D3"/>
    <w:rsid w:val="00726F94"/>
    <w:rsid w:val="00732723"/>
    <w:rsid w:val="00734D95"/>
    <w:rsid w:val="00737058"/>
    <w:rsid w:val="0074575A"/>
    <w:rsid w:val="00746304"/>
    <w:rsid w:val="00747216"/>
    <w:rsid w:val="00747817"/>
    <w:rsid w:val="007529A0"/>
    <w:rsid w:val="0075306D"/>
    <w:rsid w:val="00760394"/>
    <w:rsid w:val="0076684F"/>
    <w:rsid w:val="007668F3"/>
    <w:rsid w:val="00773555"/>
    <w:rsid w:val="00775ED3"/>
    <w:rsid w:val="00775F68"/>
    <w:rsid w:val="0078685E"/>
    <w:rsid w:val="007905D5"/>
    <w:rsid w:val="00791A2B"/>
    <w:rsid w:val="007A1328"/>
    <w:rsid w:val="007B1549"/>
    <w:rsid w:val="007B23AE"/>
    <w:rsid w:val="007B2B07"/>
    <w:rsid w:val="007B35A2"/>
    <w:rsid w:val="007B6542"/>
    <w:rsid w:val="007C682E"/>
    <w:rsid w:val="007D3834"/>
    <w:rsid w:val="007D760A"/>
    <w:rsid w:val="007E1151"/>
    <w:rsid w:val="007E13DA"/>
    <w:rsid w:val="007E326F"/>
    <w:rsid w:val="007E4A6C"/>
    <w:rsid w:val="007E6D8D"/>
    <w:rsid w:val="007E7FF1"/>
    <w:rsid w:val="007F0E5B"/>
    <w:rsid w:val="008044B3"/>
    <w:rsid w:val="00810227"/>
    <w:rsid w:val="00825801"/>
    <w:rsid w:val="00825C04"/>
    <w:rsid w:val="008478E8"/>
    <w:rsid w:val="00850529"/>
    <w:rsid w:val="00853509"/>
    <w:rsid w:val="008568D2"/>
    <w:rsid w:val="00863B43"/>
    <w:rsid w:val="00864F1D"/>
    <w:rsid w:val="00865117"/>
    <w:rsid w:val="00870F49"/>
    <w:rsid w:val="00871104"/>
    <w:rsid w:val="008759C7"/>
    <w:rsid w:val="00884484"/>
    <w:rsid w:val="008A062B"/>
    <w:rsid w:val="008A3F7B"/>
    <w:rsid w:val="008A7DC1"/>
    <w:rsid w:val="008B002E"/>
    <w:rsid w:val="008B20F7"/>
    <w:rsid w:val="008B2D1F"/>
    <w:rsid w:val="008B3470"/>
    <w:rsid w:val="008C162D"/>
    <w:rsid w:val="008D5610"/>
    <w:rsid w:val="008E298F"/>
    <w:rsid w:val="008F01DD"/>
    <w:rsid w:val="008F3601"/>
    <w:rsid w:val="008F646F"/>
    <w:rsid w:val="008F710C"/>
    <w:rsid w:val="00901892"/>
    <w:rsid w:val="00910FE0"/>
    <w:rsid w:val="009126B9"/>
    <w:rsid w:val="00912EEA"/>
    <w:rsid w:val="00915791"/>
    <w:rsid w:val="0091692D"/>
    <w:rsid w:val="00922970"/>
    <w:rsid w:val="00923162"/>
    <w:rsid w:val="00955E8B"/>
    <w:rsid w:val="00981570"/>
    <w:rsid w:val="00985C10"/>
    <w:rsid w:val="009910DA"/>
    <w:rsid w:val="009A0C76"/>
    <w:rsid w:val="009A1A38"/>
    <w:rsid w:val="009A302D"/>
    <w:rsid w:val="009A62BE"/>
    <w:rsid w:val="009B7F1C"/>
    <w:rsid w:val="009C0381"/>
    <w:rsid w:val="009C589E"/>
    <w:rsid w:val="009D08CA"/>
    <w:rsid w:val="009D3DC6"/>
    <w:rsid w:val="009D628D"/>
    <w:rsid w:val="009D6581"/>
    <w:rsid w:val="009D6E6E"/>
    <w:rsid w:val="009E1148"/>
    <w:rsid w:val="009E6A66"/>
    <w:rsid w:val="009F560F"/>
    <w:rsid w:val="009F73A4"/>
    <w:rsid w:val="00A00F5D"/>
    <w:rsid w:val="00A06B86"/>
    <w:rsid w:val="00A11328"/>
    <w:rsid w:val="00A177CD"/>
    <w:rsid w:val="00A264EF"/>
    <w:rsid w:val="00A26C1C"/>
    <w:rsid w:val="00A32041"/>
    <w:rsid w:val="00A33FE4"/>
    <w:rsid w:val="00A34585"/>
    <w:rsid w:val="00A35FEE"/>
    <w:rsid w:val="00A37341"/>
    <w:rsid w:val="00A46343"/>
    <w:rsid w:val="00A47577"/>
    <w:rsid w:val="00A51F55"/>
    <w:rsid w:val="00A53B91"/>
    <w:rsid w:val="00A5542A"/>
    <w:rsid w:val="00A65B90"/>
    <w:rsid w:val="00A71D97"/>
    <w:rsid w:val="00A93A0E"/>
    <w:rsid w:val="00AA4491"/>
    <w:rsid w:val="00AA44A3"/>
    <w:rsid w:val="00AA669D"/>
    <w:rsid w:val="00AB46CE"/>
    <w:rsid w:val="00AB5611"/>
    <w:rsid w:val="00AC2F38"/>
    <w:rsid w:val="00AC337B"/>
    <w:rsid w:val="00AC35D4"/>
    <w:rsid w:val="00AC3BC5"/>
    <w:rsid w:val="00AC6D5D"/>
    <w:rsid w:val="00AC79F4"/>
    <w:rsid w:val="00AC7A94"/>
    <w:rsid w:val="00AD2B27"/>
    <w:rsid w:val="00AE4A12"/>
    <w:rsid w:val="00AE60D9"/>
    <w:rsid w:val="00AE6BB4"/>
    <w:rsid w:val="00B10A63"/>
    <w:rsid w:val="00B126FB"/>
    <w:rsid w:val="00B12D96"/>
    <w:rsid w:val="00B27501"/>
    <w:rsid w:val="00B350E8"/>
    <w:rsid w:val="00B36B08"/>
    <w:rsid w:val="00B37C22"/>
    <w:rsid w:val="00B40DBC"/>
    <w:rsid w:val="00B620E7"/>
    <w:rsid w:val="00B6538A"/>
    <w:rsid w:val="00B70982"/>
    <w:rsid w:val="00B72B2B"/>
    <w:rsid w:val="00B76CC7"/>
    <w:rsid w:val="00B7723E"/>
    <w:rsid w:val="00B83057"/>
    <w:rsid w:val="00B908D8"/>
    <w:rsid w:val="00B90DB9"/>
    <w:rsid w:val="00BA0949"/>
    <w:rsid w:val="00BA1B7F"/>
    <w:rsid w:val="00BA1DA1"/>
    <w:rsid w:val="00BB1B54"/>
    <w:rsid w:val="00BB37FC"/>
    <w:rsid w:val="00BB43CD"/>
    <w:rsid w:val="00BB473C"/>
    <w:rsid w:val="00BD113F"/>
    <w:rsid w:val="00BD1C45"/>
    <w:rsid w:val="00BD2C28"/>
    <w:rsid w:val="00BD5F98"/>
    <w:rsid w:val="00BE2C48"/>
    <w:rsid w:val="00BE3AEE"/>
    <w:rsid w:val="00BF0912"/>
    <w:rsid w:val="00BF4B13"/>
    <w:rsid w:val="00BF6F5D"/>
    <w:rsid w:val="00C01BB0"/>
    <w:rsid w:val="00C02038"/>
    <w:rsid w:val="00C03CB6"/>
    <w:rsid w:val="00C048AB"/>
    <w:rsid w:val="00C07824"/>
    <w:rsid w:val="00C07E2C"/>
    <w:rsid w:val="00C1064E"/>
    <w:rsid w:val="00C135E8"/>
    <w:rsid w:val="00C152A9"/>
    <w:rsid w:val="00C17B63"/>
    <w:rsid w:val="00C20FD7"/>
    <w:rsid w:val="00C25942"/>
    <w:rsid w:val="00C25A23"/>
    <w:rsid w:val="00C266C3"/>
    <w:rsid w:val="00C26806"/>
    <w:rsid w:val="00C33703"/>
    <w:rsid w:val="00C47015"/>
    <w:rsid w:val="00C544F8"/>
    <w:rsid w:val="00C57A90"/>
    <w:rsid w:val="00C601A1"/>
    <w:rsid w:val="00C653EF"/>
    <w:rsid w:val="00C74BEF"/>
    <w:rsid w:val="00C7527D"/>
    <w:rsid w:val="00C758F4"/>
    <w:rsid w:val="00C80336"/>
    <w:rsid w:val="00C82860"/>
    <w:rsid w:val="00C8490F"/>
    <w:rsid w:val="00C86149"/>
    <w:rsid w:val="00C95703"/>
    <w:rsid w:val="00CA1F7D"/>
    <w:rsid w:val="00CB4827"/>
    <w:rsid w:val="00CC58C1"/>
    <w:rsid w:val="00CD644F"/>
    <w:rsid w:val="00CD647D"/>
    <w:rsid w:val="00CE57D3"/>
    <w:rsid w:val="00CE6678"/>
    <w:rsid w:val="00CF27EC"/>
    <w:rsid w:val="00D03792"/>
    <w:rsid w:val="00D072EA"/>
    <w:rsid w:val="00D10B3E"/>
    <w:rsid w:val="00D14191"/>
    <w:rsid w:val="00D17638"/>
    <w:rsid w:val="00D33989"/>
    <w:rsid w:val="00D42B43"/>
    <w:rsid w:val="00D52752"/>
    <w:rsid w:val="00D648FF"/>
    <w:rsid w:val="00D82624"/>
    <w:rsid w:val="00D83F66"/>
    <w:rsid w:val="00D904ED"/>
    <w:rsid w:val="00D963B6"/>
    <w:rsid w:val="00DA3DDB"/>
    <w:rsid w:val="00DB1BA8"/>
    <w:rsid w:val="00DB2144"/>
    <w:rsid w:val="00DC4800"/>
    <w:rsid w:val="00DC6CE0"/>
    <w:rsid w:val="00DD1D0D"/>
    <w:rsid w:val="00DD5851"/>
    <w:rsid w:val="00DD7377"/>
    <w:rsid w:val="00DE447A"/>
    <w:rsid w:val="00DE6D81"/>
    <w:rsid w:val="00DF6095"/>
    <w:rsid w:val="00E00AA8"/>
    <w:rsid w:val="00E06E1C"/>
    <w:rsid w:val="00E52938"/>
    <w:rsid w:val="00E612C5"/>
    <w:rsid w:val="00E6719A"/>
    <w:rsid w:val="00E675AD"/>
    <w:rsid w:val="00E71DBE"/>
    <w:rsid w:val="00E72051"/>
    <w:rsid w:val="00E74C2A"/>
    <w:rsid w:val="00E80029"/>
    <w:rsid w:val="00E929C8"/>
    <w:rsid w:val="00E97123"/>
    <w:rsid w:val="00EA123D"/>
    <w:rsid w:val="00EA34F6"/>
    <w:rsid w:val="00EA6180"/>
    <w:rsid w:val="00EA661E"/>
    <w:rsid w:val="00EA7E6C"/>
    <w:rsid w:val="00EB0785"/>
    <w:rsid w:val="00EB10B9"/>
    <w:rsid w:val="00EB10CE"/>
    <w:rsid w:val="00EB176A"/>
    <w:rsid w:val="00EB5099"/>
    <w:rsid w:val="00EB5433"/>
    <w:rsid w:val="00EB75FB"/>
    <w:rsid w:val="00EC00BE"/>
    <w:rsid w:val="00EC5869"/>
    <w:rsid w:val="00EC66C0"/>
    <w:rsid w:val="00ED65DF"/>
    <w:rsid w:val="00EE594F"/>
    <w:rsid w:val="00F101B4"/>
    <w:rsid w:val="00F12527"/>
    <w:rsid w:val="00F327D6"/>
    <w:rsid w:val="00F41FC7"/>
    <w:rsid w:val="00F500BE"/>
    <w:rsid w:val="00F53353"/>
    <w:rsid w:val="00F569B7"/>
    <w:rsid w:val="00F57870"/>
    <w:rsid w:val="00F610F1"/>
    <w:rsid w:val="00F617E6"/>
    <w:rsid w:val="00F66956"/>
    <w:rsid w:val="00F6729C"/>
    <w:rsid w:val="00F74662"/>
    <w:rsid w:val="00F76E5A"/>
    <w:rsid w:val="00FA5577"/>
    <w:rsid w:val="00FB4A55"/>
    <w:rsid w:val="00FB702C"/>
    <w:rsid w:val="00FD2B12"/>
    <w:rsid w:val="00FD3C32"/>
    <w:rsid w:val="00FE0AC6"/>
    <w:rsid w:val="00FE355B"/>
    <w:rsid w:val="00FE5ABF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EE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10C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A71D97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A71D97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A71D97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A71D97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A71D97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A71D97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C40FE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40FE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C40F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D97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paragraph" w:styleId="MacroText">
    <w:name w:val="macro"/>
    <w:semiHidden/>
    <w:rsid w:val="001C40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A71D97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A71D97"/>
  </w:style>
  <w:style w:type="paragraph" w:customStyle="1" w:styleId="BulletText1">
    <w:name w:val="Bullet Text 1"/>
    <w:basedOn w:val="Normal"/>
    <w:rsid w:val="00A71D97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A71D97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A71D97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A71D97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A71D97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A71D97"/>
  </w:style>
  <w:style w:type="paragraph" w:styleId="Footer">
    <w:name w:val="footer"/>
    <w:basedOn w:val="Normal"/>
    <w:link w:val="FooterChar"/>
    <w:rsid w:val="00A71D97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1C40FE"/>
  </w:style>
  <w:style w:type="paragraph" w:customStyle="1" w:styleId="TableText">
    <w:name w:val="Table Text"/>
    <w:basedOn w:val="Normal"/>
    <w:rsid w:val="00A71D97"/>
    <w:rPr>
      <w:szCs w:val="20"/>
    </w:rPr>
  </w:style>
  <w:style w:type="paragraph" w:customStyle="1" w:styleId="NoteText">
    <w:name w:val="Note Text"/>
    <w:basedOn w:val="Normal"/>
    <w:rsid w:val="00A71D97"/>
    <w:rPr>
      <w:szCs w:val="20"/>
    </w:rPr>
  </w:style>
  <w:style w:type="paragraph" w:customStyle="1" w:styleId="TableHeaderText">
    <w:name w:val="Table Header Text"/>
    <w:basedOn w:val="Normal"/>
    <w:rsid w:val="00A71D97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A71D97"/>
    <w:rPr>
      <w:szCs w:val="20"/>
    </w:rPr>
  </w:style>
  <w:style w:type="paragraph" w:styleId="TOC1">
    <w:name w:val="toc 1"/>
    <w:basedOn w:val="Normal"/>
    <w:next w:val="Normal"/>
    <w:autoRedefine/>
    <w:semiHidden/>
    <w:rsid w:val="001C40FE"/>
    <w:pPr>
      <w:ind w:left="57"/>
    </w:pPr>
  </w:style>
  <w:style w:type="paragraph" w:styleId="TOC2">
    <w:name w:val="toc 2"/>
    <w:basedOn w:val="Normal"/>
    <w:next w:val="Normal"/>
    <w:autoRedefine/>
    <w:semiHidden/>
    <w:rsid w:val="001C40FE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A71D9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A71D97"/>
    <w:pPr>
      <w:ind w:left="720"/>
    </w:pPr>
  </w:style>
  <w:style w:type="paragraph" w:styleId="TOC5">
    <w:name w:val="toc 5"/>
    <w:basedOn w:val="Normal"/>
    <w:next w:val="Normal"/>
    <w:autoRedefine/>
    <w:semiHidden/>
    <w:rsid w:val="001C40FE"/>
    <w:pPr>
      <w:ind w:left="960"/>
    </w:pPr>
  </w:style>
  <w:style w:type="paragraph" w:styleId="TOC6">
    <w:name w:val="toc 6"/>
    <w:basedOn w:val="Normal"/>
    <w:next w:val="Normal"/>
    <w:autoRedefine/>
    <w:semiHidden/>
    <w:rsid w:val="001C40FE"/>
    <w:pPr>
      <w:ind w:left="1200"/>
    </w:pPr>
  </w:style>
  <w:style w:type="paragraph" w:styleId="TOC7">
    <w:name w:val="toc 7"/>
    <w:basedOn w:val="Normal"/>
    <w:next w:val="Normal"/>
    <w:autoRedefine/>
    <w:semiHidden/>
    <w:rsid w:val="001C40FE"/>
    <w:pPr>
      <w:ind w:left="1440"/>
    </w:pPr>
  </w:style>
  <w:style w:type="paragraph" w:styleId="TOC8">
    <w:name w:val="toc 8"/>
    <w:basedOn w:val="Normal"/>
    <w:next w:val="Normal"/>
    <w:autoRedefine/>
    <w:semiHidden/>
    <w:rsid w:val="001C40FE"/>
    <w:pPr>
      <w:ind w:left="1680"/>
    </w:pPr>
  </w:style>
  <w:style w:type="paragraph" w:styleId="TOC9">
    <w:name w:val="toc 9"/>
    <w:basedOn w:val="Normal"/>
    <w:next w:val="Normal"/>
    <w:autoRedefine/>
    <w:semiHidden/>
    <w:rsid w:val="001C40FE"/>
    <w:pPr>
      <w:ind w:left="1920"/>
    </w:pPr>
  </w:style>
  <w:style w:type="paragraph" w:styleId="Caption">
    <w:name w:val="caption"/>
    <w:basedOn w:val="Normal"/>
    <w:next w:val="Normal"/>
    <w:qFormat/>
    <w:rsid w:val="001C40FE"/>
    <w:pPr>
      <w:spacing w:before="120" w:after="120"/>
    </w:pPr>
    <w:rPr>
      <w:b/>
    </w:rPr>
  </w:style>
  <w:style w:type="character" w:customStyle="1" w:styleId="Continued">
    <w:name w:val="Continued"/>
    <w:rsid w:val="001C40FE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A71D97"/>
    <w:pPr>
      <w:spacing w:after="240"/>
    </w:pPr>
    <w:rPr>
      <w:b/>
      <w:sz w:val="22"/>
      <w:szCs w:val="20"/>
    </w:rPr>
  </w:style>
  <w:style w:type="character" w:customStyle="1" w:styleId="Jump">
    <w:name w:val="Jump"/>
    <w:rsid w:val="001C40FE"/>
    <w:rPr>
      <w:color w:val="FF0000"/>
    </w:rPr>
  </w:style>
  <w:style w:type="paragraph" w:customStyle="1" w:styleId="PublicationTitle">
    <w:name w:val="Publication Title"/>
    <w:basedOn w:val="Normal"/>
    <w:next w:val="Heading4"/>
    <w:rsid w:val="00A71D97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A71D97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A71D97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A71D97"/>
    <w:rPr>
      <w:szCs w:val="20"/>
    </w:rPr>
  </w:style>
  <w:style w:type="character" w:styleId="Hyperlink">
    <w:name w:val="Hyperlink"/>
    <w:uiPriority w:val="99"/>
    <w:rsid w:val="00A71D97"/>
    <w:rPr>
      <w:color w:val="0000FF"/>
      <w:u w:val="single"/>
    </w:rPr>
  </w:style>
  <w:style w:type="character" w:styleId="FollowedHyperlink">
    <w:name w:val="FollowedHyperlink"/>
    <w:rsid w:val="00A71D97"/>
    <w:rPr>
      <w:color w:val="800080"/>
      <w:u w:val="single"/>
    </w:rPr>
  </w:style>
  <w:style w:type="paragraph" w:styleId="BalloonText">
    <w:name w:val="Balloon Text"/>
    <w:basedOn w:val="Normal"/>
    <w:semiHidden/>
    <w:rsid w:val="00A71D9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C40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40FE"/>
    <w:rPr>
      <w:sz w:val="20"/>
    </w:rPr>
  </w:style>
  <w:style w:type="paragraph" w:styleId="CommentSubject">
    <w:name w:val="annotation subject"/>
    <w:basedOn w:val="CommentText"/>
    <w:next w:val="CommentText"/>
    <w:semiHidden/>
    <w:rsid w:val="00825801"/>
    <w:rPr>
      <w:b/>
      <w:bCs/>
    </w:rPr>
  </w:style>
  <w:style w:type="paragraph" w:customStyle="1" w:styleId="BulletText3">
    <w:name w:val="Bullet Text 3"/>
    <w:basedOn w:val="Normal"/>
    <w:rsid w:val="00A71D97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A71D97"/>
  </w:style>
  <w:style w:type="paragraph" w:customStyle="1" w:styleId="IMTOC">
    <w:name w:val="IMTOC"/>
    <w:rsid w:val="00A71D97"/>
    <w:rPr>
      <w:sz w:val="24"/>
    </w:rPr>
  </w:style>
  <w:style w:type="table" w:styleId="TableGrid">
    <w:name w:val="Table Grid"/>
    <w:basedOn w:val="TableNormal"/>
    <w:rsid w:val="00A71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A71D97"/>
    <w:rPr>
      <w:sz w:val="24"/>
      <w:szCs w:val="24"/>
    </w:rPr>
  </w:style>
  <w:style w:type="character" w:customStyle="1" w:styleId="FooterChar">
    <w:name w:val="Footer Char"/>
    <w:link w:val="Footer"/>
    <w:rsid w:val="00A71D97"/>
    <w:rPr>
      <w:sz w:val="24"/>
      <w:szCs w:val="24"/>
    </w:rPr>
  </w:style>
  <w:style w:type="paragraph" w:styleId="Revision">
    <w:name w:val="Revision"/>
    <w:hidden/>
    <w:uiPriority w:val="99"/>
    <w:semiHidden/>
    <w:rsid w:val="007668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051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FB4A55"/>
    <w:rPr>
      <w:color w:val="000000"/>
      <w:szCs w:val="24"/>
    </w:rPr>
  </w:style>
  <w:style w:type="character" w:customStyle="1" w:styleId="Heading4Char">
    <w:name w:val="Heading 4 Char"/>
    <w:aliases w:val="Map Title Char"/>
    <w:basedOn w:val="DefaultParagraphFont"/>
    <w:link w:val="Heading4"/>
    <w:rsid w:val="008F710C"/>
    <w:rPr>
      <w:rFonts w:ascii="Arial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8F710C"/>
    <w:rPr>
      <w:b/>
      <w:color w:val="000000"/>
      <w:sz w:val="22"/>
    </w:rPr>
  </w:style>
  <w:style w:type="table" w:customStyle="1" w:styleId="TableGrid1">
    <w:name w:val="Table Grid1"/>
    <w:basedOn w:val="TableNormal"/>
    <w:next w:val="TableGrid"/>
    <w:rsid w:val="00B350E8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10C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A71D97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A71D97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A71D97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A71D97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A71D97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A71D97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C40FE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40FE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C40F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D97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paragraph" w:styleId="MacroText">
    <w:name w:val="macro"/>
    <w:semiHidden/>
    <w:rsid w:val="001C40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A71D97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A71D97"/>
  </w:style>
  <w:style w:type="paragraph" w:customStyle="1" w:styleId="BulletText1">
    <w:name w:val="Bullet Text 1"/>
    <w:basedOn w:val="Normal"/>
    <w:rsid w:val="00A71D97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A71D97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A71D97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A71D97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A71D97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A71D97"/>
  </w:style>
  <w:style w:type="paragraph" w:styleId="Footer">
    <w:name w:val="footer"/>
    <w:basedOn w:val="Normal"/>
    <w:link w:val="FooterChar"/>
    <w:rsid w:val="00A71D97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1C40FE"/>
  </w:style>
  <w:style w:type="paragraph" w:customStyle="1" w:styleId="TableText">
    <w:name w:val="Table Text"/>
    <w:basedOn w:val="Normal"/>
    <w:rsid w:val="00A71D97"/>
    <w:rPr>
      <w:szCs w:val="20"/>
    </w:rPr>
  </w:style>
  <w:style w:type="paragraph" w:customStyle="1" w:styleId="NoteText">
    <w:name w:val="Note Text"/>
    <w:basedOn w:val="Normal"/>
    <w:rsid w:val="00A71D97"/>
    <w:rPr>
      <w:szCs w:val="20"/>
    </w:rPr>
  </w:style>
  <w:style w:type="paragraph" w:customStyle="1" w:styleId="TableHeaderText">
    <w:name w:val="Table Header Text"/>
    <w:basedOn w:val="Normal"/>
    <w:rsid w:val="00A71D97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A71D97"/>
    <w:rPr>
      <w:szCs w:val="20"/>
    </w:rPr>
  </w:style>
  <w:style w:type="paragraph" w:styleId="TOC1">
    <w:name w:val="toc 1"/>
    <w:basedOn w:val="Normal"/>
    <w:next w:val="Normal"/>
    <w:autoRedefine/>
    <w:semiHidden/>
    <w:rsid w:val="001C40FE"/>
    <w:pPr>
      <w:ind w:left="57"/>
    </w:pPr>
  </w:style>
  <w:style w:type="paragraph" w:styleId="TOC2">
    <w:name w:val="toc 2"/>
    <w:basedOn w:val="Normal"/>
    <w:next w:val="Normal"/>
    <w:autoRedefine/>
    <w:semiHidden/>
    <w:rsid w:val="001C40FE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A71D9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A71D97"/>
    <w:pPr>
      <w:ind w:left="720"/>
    </w:pPr>
  </w:style>
  <w:style w:type="paragraph" w:styleId="TOC5">
    <w:name w:val="toc 5"/>
    <w:basedOn w:val="Normal"/>
    <w:next w:val="Normal"/>
    <w:autoRedefine/>
    <w:semiHidden/>
    <w:rsid w:val="001C40FE"/>
    <w:pPr>
      <w:ind w:left="960"/>
    </w:pPr>
  </w:style>
  <w:style w:type="paragraph" w:styleId="TOC6">
    <w:name w:val="toc 6"/>
    <w:basedOn w:val="Normal"/>
    <w:next w:val="Normal"/>
    <w:autoRedefine/>
    <w:semiHidden/>
    <w:rsid w:val="001C40FE"/>
    <w:pPr>
      <w:ind w:left="1200"/>
    </w:pPr>
  </w:style>
  <w:style w:type="paragraph" w:styleId="TOC7">
    <w:name w:val="toc 7"/>
    <w:basedOn w:val="Normal"/>
    <w:next w:val="Normal"/>
    <w:autoRedefine/>
    <w:semiHidden/>
    <w:rsid w:val="001C40FE"/>
    <w:pPr>
      <w:ind w:left="1440"/>
    </w:pPr>
  </w:style>
  <w:style w:type="paragraph" w:styleId="TOC8">
    <w:name w:val="toc 8"/>
    <w:basedOn w:val="Normal"/>
    <w:next w:val="Normal"/>
    <w:autoRedefine/>
    <w:semiHidden/>
    <w:rsid w:val="001C40FE"/>
    <w:pPr>
      <w:ind w:left="1680"/>
    </w:pPr>
  </w:style>
  <w:style w:type="paragraph" w:styleId="TOC9">
    <w:name w:val="toc 9"/>
    <w:basedOn w:val="Normal"/>
    <w:next w:val="Normal"/>
    <w:autoRedefine/>
    <w:semiHidden/>
    <w:rsid w:val="001C40FE"/>
    <w:pPr>
      <w:ind w:left="1920"/>
    </w:pPr>
  </w:style>
  <w:style w:type="paragraph" w:styleId="Caption">
    <w:name w:val="caption"/>
    <w:basedOn w:val="Normal"/>
    <w:next w:val="Normal"/>
    <w:qFormat/>
    <w:rsid w:val="001C40FE"/>
    <w:pPr>
      <w:spacing w:before="120" w:after="120"/>
    </w:pPr>
    <w:rPr>
      <w:b/>
    </w:rPr>
  </w:style>
  <w:style w:type="character" w:customStyle="1" w:styleId="Continued">
    <w:name w:val="Continued"/>
    <w:rsid w:val="001C40FE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A71D97"/>
    <w:pPr>
      <w:spacing w:after="240"/>
    </w:pPr>
    <w:rPr>
      <w:b/>
      <w:sz w:val="22"/>
      <w:szCs w:val="20"/>
    </w:rPr>
  </w:style>
  <w:style w:type="character" w:customStyle="1" w:styleId="Jump">
    <w:name w:val="Jump"/>
    <w:rsid w:val="001C40FE"/>
    <w:rPr>
      <w:color w:val="FF0000"/>
    </w:rPr>
  </w:style>
  <w:style w:type="paragraph" w:customStyle="1" w:styleId="PublicationTitle">
    <w:name w:val="Publication Title"/>
    <w:basedOn w:val="Normal"/>
    <w:next w:val="Heading4"/>
    <w:rsid w:val="00A71D97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A71D97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A71D97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A71D97"/>
    <w:rPr>
      <w:szCs w:val="20"/>
    </w:rPr>
  </w:style>
  <w:style w:type="character" w:styleId="Hyperlink">
    <w:name w:val="Hyperlink"/>
    <w:uiPriority w:val="99"/>
    <w:rsid w:val="00A71D97"/>
    <w:rPr>
      <w:color w:val="0000FF"/>
      <w:u w:val="single"/>
    </w:rPr>
  </w:style>
  <w:style w:type="character" w:styleId="FollowedHyperlink">
    <w:name w:val="FollowedHyperlink"/>
    <w:rsid w:val="00A71D97"/>
    <w:rPr>
      <w:color w:val="800080"/>
      <w:u w:val="single"/>
    </w:rPr>
  </w:style>
  <w:style w:type="paragraph" w:styleId="BalloonText">
    <w:name w:val="Balloon Text"/>
    <w:basedOn w:val="Normal"/>
    <w:semiHidden/>
    <w:rsid w:val="00A71D9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C40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40FE"/>
    <w:rPr>
      <w:sz w:val="20"/>
    </w:rPr>
  </w:style>
  <w:style w:type="paragraph" w:styleId="CommentSubject">
    <w:name w:val="annotation subject"/>
    <w:basedOn w:val="CommentText"/>
    <w:next w:val="CommentText"/>
    <w:semiHidden/>
    <w:rsid w:val="00825801"/>
    <w:rPr>
      <w:b/>
      <w:bCs/>
    </w:rPr>
  </w:style>
  <w:style w:type="paragraph" w:customStyle="1" w:styleId="BulletText3">
    <w:name w:val="Bullet Text 3"/>
    <w:basedOn w:val="Normal"/>
    <w:rsid w:val="00A71D97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A71D97"/>
  </w:style>
  <w:style w:type="paragraph" w:customStyle="1" w:styleId="IMTOC">
    <w:name w:val="IMTOC"/>
    <w:rsid w:val="00A71D97"/>
    <w:rPr>
      <w:sz w:val="24"/>
    </w:rPr>
  </w:style>
  <w:style w:type="table" w:styleId="TableGrid">
    <w:name w:val="Table Grid"/>
    <w:basedOn w:val="TableNormal"/>
    <w:rsid w:val="00A71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A71D97"/>
    <w:rPr>
      <w:sz w:val="24"/>
      <w:szCs w:val="24"/>
    </w:rPr>
  </w:style>
  <w:style w:type="character" w:customStyle="1" w:styleId="FooterChar">
    <w:name w:val="Footer Char"/>
    <w:link w:val="Footer"/>
    <w:rsid w:val="00A71D97"/>
    <w:rPr>
      <w:sz w:val="24"/>
      <w:szCs w:val="24"/>
    </w:rPr>
  </w:style>
  <w:style w:type="paragraph" w:styleId="Revision">
    <w:name w:val="Revision"/>
    <w:hidden/>
    <w:uiPriority w:val="99"/>
    <w:semiHidden/>
    <w:rsid w:val="007668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051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FB4A55"/>
    <w:rPr>
      <w:color w:val="000000"/>
      <w:szCs w:val="24"/>
    </w:rPr>
  </w:style>
  <w:style w:type="character" w:customStyle="1" w:styleId="Heading4Char">
    <w:name w:val="Heading 4 Char"/>
    <w:aliases w:val="Map Title Char"/>
    <w:basedOn w:val="DefaultParagraphFont"/>
    <w:link w:val="Heading4"/>
    <w:rsid w:val="008F710C"/>
    <w:rPr>
      <w:rFonts w:ascii="Arial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8F710C"/>
    <w:rPr>
      <w:b/>
      <w:color w:val="000000"/>
      <w:sz w:val="22"/>
    </w:rPr>
  </w:style>
  <w:style w:type="table" w:customStyle="1" w:styleId="TableGrid1">
    <w:name w:val="Table Grid1"/>
    <w:basedOn w:val="TableNormal"/>
    <w:next w:val="TableGrid"/>
    <w:rsid w:val="00B350E8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ecfr.gov/cgi-bin/text-idx?SID=efc76cc0c4b5620efb4d7ce426d0e84c&amp;node=se38.1.3_1205&amp;rgn=div8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hyperlink" Target="http://vbaw.vba.va.gov/bl/21/Systems/Docs/Letter%20Creator%20User%20Guide.pdf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ecfr.gov/cgi-bin/text-idx?SID=a98619379e2234197f67a4f05e9f90bc&amp;mc=true&amp;node=se38.1.3_1204&amp;rgn=div8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http://law.cornell.edu/uscode/html/uscode38/usc_sup_01_38_10_II_20_17.html" TargetMode="External"/><Relationship Id="rId20" Type="http://schemas.openxmlformats.org/officeDocument/2006/relationships/hyperlink" Target="http://vbaw.vba.va.gov/bl/21/rating/rat00.htm" TargetMode="External"/><Relationship Id="rId29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hyperlink" Target="http://law.cornell.edu/uscode/html/uscode38/usc_sup_01_38_10_II_20_17.html" TargetMode="External"/><Relationship Id="rId23" Type="http://schemas.openxmlformats.org/officeDocument/2006/relationships/hyperlink" Target="http://www.va.gov/vapubs/viewPublication.asp?Pub_ID=43&amp;amp;FType=2" TargetMode="External"/><Relationship Id="rId28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yperlink" Target="http://www.ecfr.gov/cgi-bin/text-idx?SID=efc76cc0c4b5620efb4d7ce426d0e84c&amp;node=se38.1.3_1209&amp;rgn=div8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microsoft.com/office/2007/relationships/stylesWithEffects" Target="stylesWithEffects.xml"/><Relationship Id="rId14" Type="http://schemas.openxmlformats.org/officeDocument/2006/relationships/hyperlink" Target="http://www.ecfr.gov/cgi-bin/text-idx?SID=efc76cc0c4b5620efb4d7ce426d0e84c&amp;node=se38.1.3_1353&amp;rgn=div8" TargetMode="External"/><Relationship Id="rId22" Type="http://schemas.openxmlformats.org/officeDocument/2006/relationships/hyperlink" Target="http://www.warms.vba.va.gov/admin23/m23_1/part1/ch01.doc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EC17-97A3-48ED-B0E8-914C8CF5E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1497C-F354-41DA-95F1-BEEEBC92E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1DAAC-2860-435F-89CD-6ED69E28DCFC}">
  <ds:schemaRefs>
    <ds:schemaRef ds:uri="http://schemas.microsoft.com/office/2006/documentManagement/types"/>
    <ds:schemaRef ds:uri="b438dcf7-3998-4283-b7fc-0ec6fa8e430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6D0DCE-C49C-43CD-864D-EC6B658E562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6BFE183-2866-4D44-BC34-C0251232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341</TotalTime>
  <Pages>13</Pages>
  <Words>2587</Words>
  <Characters>15873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Overview (U.S. Department of Veterans Affairs)</vt:lpstr>
    </vt:vector>
  </TitlesOfParts>
  <Company>VA</Company>
  <LinksUpToDate>false</LinksUpToDate>
  <CharactersWithSpaces>18424</CharactersWithSpaces>
  <SharedDoc>false</SharedDoc>
  <HLinks>
    <vt:vector size="126" baseType="variant">
      <vt:variant>
        <vt:i4>6750277</vt:i4>
      </vt:variant>
      <vt:variant>
        <vt:i4>60</vt:i4>
      </vt:variant>
      <vt:variant>
        <vt:i4>0</vt:i4>
      </vt:variant>
      <vt:variant>
        <vt:i4>5</vt:i4>
      </vt:variant>
      <vt:variant>
        <vt:lpwstr>http://www.va.gov/vapubs/viewPublication.asp?Pub_ID=43&amp;amp;FType=2</vt:lpwstr>
      </vt:variant>
      <vt:variant>
        <vt:lpwstr/>
      </vt:variant>
      <vt:variant>
        <vt:i4>6553681</vt:i4>
      </vt:variant>
      <vt:variant>
        <vt:i4>57</vt:i4>
      </vt:variant>
      <vt:variant>
        <vt:i4>0</vt:i4>
      </vt:variant>
      <vt:variant>
        <vt:i4>5</vt:i4>
      </vt:variant>
      <vt:variant>
        <vt:lpwstr>http://www.warms.vba.va.gov/admin23/m23_1/part1/ch01.doc</vt:lpwstr>
      </vt:variant>
      <vt:variant>
        <vt:lpwstr/>
      </vt:variant>
      <vt:variant>
        <vt:i4>5636166</vt:i4>
      </vt:variant>
      <vt:variant>
        <vt:i4>54</vt:i4>
      </vt:variant>
      <vt:variant>
        <vt:i4>0</vt:i4>
      </vt:variant>
      <vt:variant>
        <vt:i4>5</vt:i4>
      </vt:variant>
      <vt:variant>
        <vt:lpwstr>imi-internal:M21-1MRIII.iii.5</vt:lpwstr>
      </vt:variant>
      <vt:variant>
        <vt:lpwstr/>
      </vt:variant>
      <vt:variant>
        <vt:i4>393227</vt:i4>
      </vt:variant>
      <vt:variant>
        <vt:i4>51</vt:i4>
      </vt:variant>
      <vt:variant>
        <vt:i4>0</vt:i4>
      </vt:variant>
      <vt:variant>
        <vt:i4>5</vt:i4>
      </vt:variant>
      <vt:variant>
        <vt:lpwstr>imi-internal:M21-1MRIII.iii.1.C.12.b</vt:lpwstr>
      </vt:variant>
      <vt:variant>
        <vt:lpwstr/>
      </vt:variant>
      <vt:variant>
        <vt:i4>3670108</vt:i4>
      </vt:variant>
      <vt:variant>
        <vt:i4>48</vt:i4>
      </vt:variant>
      <vt:variant>
        <vt:i4>0</vt:i4>
      </vt:variant>
      <vt:variant>
        <vt:i4>5</vt:i4>
      </vt:variant>
      <vt:variant>
        <vt:lpwstr>http://www.ecfr.gov/cgi-bin/text-idx?SID=efc76cc0c4b5620efb4d7ce426d0e84c&amp;node=se38.1.3_1209&amp;rgn=div8</vt:lpwstr>
      </vt:variant>
      <vt:variant>
        <vt:lpwstr/>
      </vt:variant>
      <vt:variant>
        <vt:i4>3407964</vt:i4>
      </vt:variant>
      <vt:variant>
        <vt:i4>45</vt:i4>
      </vt:variant>
      <vt:variant>
        <vt:i4>0</vt:i4>
      </vt:variant>
      <vt:variant>
        <vt:i4>5</vt:i4>
      </vt:variant>
      <vt:variant>
        <vt:lpwstr>http://www.ecfr.gov/cgi-bin/text-idx?SID=efc76cc0c4b5620efb4d7ce426d0e84c&amp;node=se38.1.3_1205&amp;rgn=div8</vt:lpwstr>
      </vt:variant>
      <vt:variant>
        <vt:lpwstr/>
      </vt:variant>
      <vt:variant>
        <vt:i4>1769527</vt:i4>
      </vt:variant>
      <vt:variant>
        <vt:i4>42</vt:i4>
      </vt:variant>
      <vt:variant>
        <vt:i4>0</vt:i4>
      </vt:variant>
      <vt:variant>
        <vt:i4>5</vt:i4>
      </vt:variant>
      <vt:variant>
        <vt:lpwstr>http://www.ecfr.gov/cgi-bin/retrieveECFR?gp=&amp;SID=9da8ddd70837ed5cc14240dfce9e5906&amp;n=sp38.1.3.a&amp;r=SUBPART&amp;ty=HTML</vt:lpwstr>
      </vt:variant>
      <vt:variant>
        <vt:lpwstr>se38.1.3_1204</vt:lpwstr>
      </vt:variant>
      <vt:variant>
        <vt:i4>7929926</vt:i4>
      </vt:variant>
      <vt:variant>
        <vt:i4>39</vt:i4>
      </vt:variant>
      <vt:variant>
        <vt:i4>0</vt:i4>
      </vt:variant>
      <vt:variant>
        <vt:i4>5</vt:i4>
      </vt:variant>
      <vt:variant>
        <vt:lpwstr>http://law.cornell.edu/uscode/html/uscode38/usc_sup_01_38_10_II_20_17.html</vt:lpwstr>
      </vt:variant>
      <vt:variant>
        <vt:lpwstr/>
      </vt:variant>
      <vt:variant>
        <vt:i4>7929926</vt:i4>
      </vt:variant>
      <vt:variant>
        <vt:i4>36</vt:i4>
      </vt:variant>
      <vt:variant>
        <vt:i4>0</vt:i4>
      </vt:variant>
      <vt:variant>
        <vt:i4>5</vt:i4>
      </vt:variant>
      <vt:variant>
        <vt:lpwstr>http://law.cornell.edu/uscode/html/uscode38/usc_sup_01_38_10_II_20_17.html</vt:lpwstr>
      </vt:variant>
      <vt:variant>
        <vt:lpwstr/>
      </vt:variant>
      <vt:variant>
        <vt:i4>3342425</vt:i4>
      </vt:variant>
      <vt:variant>
        <vt:i4>33</vt:i4>
      </vt:variant>
      <vt:variant>
        <vt:i4>0</vt:i4>
      </vt:variant>
      <vt:variant>
        <vt:i4>5</vt:i4>
      </vt:variant>
      <vt:variant>
        <vt:lpwstr>http://www.ecfr.gov/cgi-bin/text-idx?SID=efc76cc0c4b5620efb4d7ce426d0e84c&amp;node=se38.1.3_1353&amp;rgn=div8</vt:lpwstr>
      </vt:variant>
      <vt:variant>
        <vt:lpwstr/>
      </vt:variant>
      <vt:variant>
        <vt:i4>3342440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h3</vt:lpwstr>
      </vt:variant>
      <vt:variant>
        <vt:i4>3342439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g3</vt:lpwstr>
      </vt:variant>
      <vt:variant>
        <vt:i4>3342438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f3</vt:lpwstr>
      </vt:variant>
      <vt:variant>
        <vt:i4>3342437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e3</vt:lpwstr>
      </vt:variant>
      <vt:variant>
        <vt:i4>3342436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d3</vt:lpwstr>
      </vt:variant>
      <vt:variant>
        <vt:i4>3342435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c3</vt:lpwstr>
      </vt:variant>
      <vt:variant>
        <vt:i4>3342434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b3</vt:lpwstr>
      </vt:variant>
      <vt:variant>
        <vt:i4>3342433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b2</vt:lpwstr>
      </vt:variant>
      <vt:variant>
        <vt:i4>3473511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Topic3</vt:lpwstr>
      </vt:variant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Topic2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Overview (U.S. Department of Veterans Affairs)</dc:title>
  <dc:subject>Overview of processing incoming claims</dc:subject>
  <dc:creator>Department of Veterans Affairs</dc:creator>
  <cp:keywords>initial, screening, original claim, mail management, benefit, end product, signature, basic eligibility, character of discharge, verification, service, dependency, mail, mail handling</cp:keywords>
  <dc:description>Overview of initial screening, routine check of original claims, responsibilities for division mail management</dc:description>
  <cp:lastModifiedBy>CAPLMAZA</cp:lastModifiedBy>
  <cp:revision>6</cp:revision>
  <cp:lastPrinted>2009-11-06T11:29:00Z</cp:lastPrinted>
  <dcterms:created xsi:type="dcterms:W3CDTF">2015-12-30T12:44:00Z</dcterms:created>
  <dcterms:modified xsi:type="dcterms:W3CDTF">2016-01-22T15:49:00Z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20050524</vt:lpwstr>
  </property>
  <property fmtid="{D5CDD505-2E9C-101B-9397-08002B2CF9AE}" pid="3" name="DateReviewed">
    <vt:lpwstr>20140727</vt:lpwstr>
  </property>
  <property fmtid="{D5CDD505-2E9C-101B-9397-08002B2CF9AE}" pid="4" name="Language">
    <vt:lpwstr>en</vt:lpwstr>
  </property>
  <property fmtid="{D5CDD505-2E9C-101B-9397-08002B2CF9AE}" pid="5" name="Type">
    <vt:lpwstr>Manual</vt:lpwstr>
  </property>
  <property fmtid="{D5CDD505-2E9C-101B-9397-08002B2CF9AE}" pid="6" name="Creator">
    <vt:lpwstr>Department of Veterans Affairs, Veterans Benefits Administration, Compensation Service, Procedures</vt:lpwstr>
  </property>
  <property fmtid="{D5CDD505-2E9C-101B-9397-08002B2CF9AE}" pid="7" name="ContentTypeId">
    <vt:lpwstr>0x010100A3776AF772BF364D8E899CBB1EA8E540</vt:lpwstr>
  </property>
</Properties>
</file>