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113B1" w14:textId="77777777" w:rsidR="006A5A8A" w:rsidRPr="003052B1" w:rsidRDefault="006A5A8A" w:rsidP="006A5A8A">
      <w:pPr>
        <w:pStyle w:val="Heading3"/>
      </w:pPr>
      <w:r w:rsidRPr="003052B1">
        <w:t>Section D.  Claims to Add a Dependent That a Veteran Files Through eBenefits</w:t>
      </w:r>
    </w:p>
    <w:p w14:paraId="12E113B2" w14:textId="77777777" w:rsidR="006A5A8A" w:rsidRPr="003052B1" w:rsidRDefault="006A5A8A" w:rsidP="006A5A8A">
      <w:pPr>
        <w:pStyle w:val="Heading4"/>
      </w:pPr>
      <w:r w:rsidRPr="003052B1">
        <w:t>1.  Rules-Based Processing of Claims to Add a Dependent</w:t>
      </w:r>
    </w:p>
    <w:p w14:paraId="12E113B3" w14:textId="77777777" w:rsidR="006A5A8A" w:rsidRPr="003052B1" w:rsidRDefault="006A5A8A" w:rsidP="006A5A8A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A5A8A" w:rsidRPr="003052B1" w14:paraId="12E113BD" w14:textId="77777777" w:rsidTr="006A5A8A">
        <w:tc>
          <w:tcPr>
            <w:tcW w:w="1728" w:type="dxa"/>
            <w:shd w:val="clear" w:color="auto" w:fill="auto"/>
          </w:tcPr>
          <w:p w14:paraId="12E113B4" w14:textId="77777777" w:rsidR="006A5A8A" w:rsidRPr="003052B1" w:rsidRDefault="006A5A8A" w:rsidP="006A5A8A">
            <w:pPr>
              <w:pStyle w:val="Heading5"/>
            </w:pPr>
            <w:r w:rsidRPr="003052B1">
              <w:t>Introduction</w:t>
            </w:r>
          </w:p>
        </w:tc>
        <w:tc>
          <w:tcPr>
            <w:tcW w:w="7740" w:type="dxa"/>
            <w:shd w:val="clear" w:color="auto" w:fill="auto"/>
          </w:tcPr>
          <w:p w14:paraId="12E113B5" w14:textId="77777777" w:rsidR="006A5A8A" w:rsidRPr="003052B1" w:rsidRDefault="006A5A8A" w:rsidP="006A5A8A">
            <w:pPr>
              <w:pStyle w:val="BlockText"/>
            </w:pPr>
            <w:r w:rsidRPr="003052B1">
              <w:t xml:space="preserve">This topic contains information about </w:t>
            </w:r>
            <w:r w:rsidR="00D9320B" w:rsidRPr="003052B1">
              <w:t>the rules-based processing of claims to add a dependent, including</w:t>
            </w:r>
          </w:p>
          <w:p w14:paraId="12E113B6" w14:textId="77777777" w:rsidR="00D9320B" w:rsidRPr="003052B1" w:rsidRDefault="00D9320B" w:rsidP="006A5A8A">
            <w:pPr>
              <w:pStyle w:val="BlockText"/>
            </w:pPr>
          </w:p>
          <w:p w14:paraId="12E113B7" w14:textId="77777777" w:rsidR="00D9320B" w:rsidRPr="003052B1" w:rsidRDefault="00D9320B" w:rsidP="00D9320B">
            <w:pPr>
              <w:pStyle w:val="BulletText1"/>
            </w:pPr>
            <w:r w:rsidRPr="003052B1">
              <w:t>purpose of the Rules-Based Processing System (RBPS)</w:t>
            </w:r>
          </w:p>
          <w:p w14:paraId="12E113B8" w14:textId="1BABB574" w:rsidR="00213482" w:rsidRPr="003052B1" w:rsidRDefault="00213482" w:rsidP="00D9320B">
            <w:pPr>
              <w:pStyle w:val="BulletText1"/>
            </w:pPr>
            <w:r w:rsidRPr="003052B1">
              <w:t xml:space="preserve">how RBPS </w:t>
            </w:r>
            <w:r w:rsidR="00993654" w:rsidRPr="003052B1">
              <w:t xml:space="preserve">receives </w:t>
            </w:r>
            <w:r w:rsidRPr="003052B1">
              <w:t>data necessary to process a claim</w:t>
            </w:r>
          </w:p>
          <w:p w14:paraId="12E113B9" w14:textId="77777777" w:rsidR="00D9320B" w:rsidRPr="003052B1" w:rsidRDefault="00213482" w:rsidP="00D9320B">
            <w:pPr>
              <w:pStyle w:val="BulletText1"/>
            </w:pPr>
            <w:r w:rsidRPr="003052B1">
              <w:t>how RBPS sorts and processes claims</w:t>
            </w:r>
          </w:p>
          <w:p w14:paraId="12E113BA" w14:textId="77777777" w:rsidR="00213482" w:rsidRPr="003052B1" w:rsidRDefault="00213482" w:rsidP="00D9320B">
            <w:pPr>
              <w:pStyle w:val="BulletText1"/>
            </w:pPr>
            <w:r w:rsidRPr="003052B1">
              <w:t xml:space="preserve">claims that are not eligible for automated </w:t>
            </w:r>
            <w:bookmarkStart w:id="0" w:name="_GoBack"/>
            <w:bookmarkEnd w:id="0"/>
            <w:r w:rsidRPr="003052B1">
              <w:t>processing through RBPS</w:t>
            </w:r>
          </w:p>
          <w:p w14:paraId="12E113BB" w14:textId="77777777" w:rsidR="00213482" w:rsidRPr="003052B1" w:rsidRDefault="00213482" w:rsidP="00213482">
            <w:pPr>
              <w:pStyle w:val="BulletText1"/>
            </w:pPr>
            <w:r w:rsidRPr="003052B1">
              <w:t>handling claims that are not eligible for automated processing through RBPS, and</w:t>
            </w:r>
          </w:p>
          <w:p w14:paraId="12E113BC" w14:textId="77777777" w:rsidR="00213482" w:rsidRPr="003052B1" w:rsidRDefault="00213482" w:rsidP="00D9320B">
            <w:pPr>
              <w:pStyle w:val="BulletText1"/>
            </w:pPr>
            <w:r w:rsidRPr="003052B1">
              <w:t>handling claims from a Veteran with a paper claims folder.</w:t>
            </w:r>
          </w:p>
        </w:tc>
      </w:tr>
    </w:tbl>
    <w:p w14:paraId="12E113BE" w14:textId="19B10BF2" w:rsidR="006A5A8A" w:rsidRPr="003052B1" w:rsidRDefault="006A5A8A" w:rsidP="00D9320B">
      <w:pPr>
        <w:pStyle w:val="BlockLin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54353A" w:rsidRPr="003052B1" w14:paraId="702AF34C" w14:textId="77777777" w:rsidTr="0054353A">
        <w:tc>
          <w:tcPr>
            <w:tcW w:w="1728" w:type="dxa"/>
            <w:shd w:val="clear" w:color="auto" w:fill="auto"/>
          </w:tcPr>
          <w:p w14:paraId="3D298B36" w14:textId="2B80B0DA" w:rsidR="0054353A" w:rsidRPr="003052B1" w:rsidRDefault="0054353A" w:rsidP="0054353A">
            <w:pPr>
              <w:rPr>
                <w:b/>
                <w:sz w:val="22"/>
              </w:rPr>
            </w:pPr>
            <w:r w:rsidRPr="003052B1">
              <w:rPr>
                <w:b/>
                <w:sz w:val="22"/>
              </w:rPr>
              <w:t>Change Date</w:t>
            </w:r>
          </w:p>
        </w:tc>
        <w:tc>
          <w:tcPr>
            <w:tcW w:w="7740" w:type="dxa"/>
            <w:shd w:val="clear" w:color="auto" w:fill="auto"/>
          </w:tcPr>
          <w:p w14:paraId="7DCE58A0" w14:textId="552CD4BB" w:rsidR="0054353A" w:rsidRPr="003052B1" w:rsidRDefault="00573581" w:rsidP="0054353A">
            <w:pPr>
              <w:rPr>
                <w:sz w:val="24"/>
                <w:szCs w:val="24"/>
              </w:rPr>
            </w:pPr>
            <w:r w:rsidRPr="003052B1">
              <w:rPr>
                <w:sz w:val="24"/>
                <w:szCs w:val="24"/>
              </w:rPr>
              <w:t>November 6, 2015</w:t>
            </w:r>
          </w:p>
        </w:tc>
      </w:tr>
    </w:tbl>
    <w:p w14:paraId="6A7489BF" w14:textId="213B8BD4" w:rsidR="0054353A" w:rsidRPr="003052B1" w:rsidRDefault="0054353A" w:rsidP="009E3C12">
      <w:pPr>
        <w:tabs>
          <w:tab w:val="left" w:pos="9360"/>
        </w:tabs>
        <w:ind w:left="1714"/>
      </w:pPr>
      <w:r w:rsidRPr="003052B1">
        <w:rPr>
          <w:u w:val="single"/>
        </w:rPr>
        <w:tab/>
      </w:r>
    </w:p>
    <w:p w14:paraId="78A9B2C1" w14:textId="77777777" w:rsidR="0054353A" w:rsidRPr="003052B1" w:rsidRDefault="0054353A" w:rsidP="0054353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9320B" w:rsidRPr="003052B1" w14:paraId="12E113C1" w14:textId="77777777" w:rsidTr="00D9320B">
        <w:tc>
          <w:tcPr>
            <w:tcW w:w="1728" w:type="dxa"/>
            <w:shd w:val="clear" w:color="auto" w:fill="auto"/>
          </w:tcPr>
          <w:p w14:paraId="12E113BF" w14:textId="77777777" w:rsidR="00D9320B" w:rsidRPr="003052B1" w:rsidRDefault="00D9320B" w:rsidP="00D9320B">
            <w:pPr>
              <w:pStyle w:val="Heading5"/>
            </w:pPr>
            <w:proofErr w:type="gramStart"/>
            <w:r w:rsidRPr="003052B1">
              <w:t>a.  Purpose</w:t>
            </w:r>
            <w:proofErr w:type="gramEnd"/>
            <w:r w:rsidRPr="003052B1">
              <w:t xml:space="preserve"> of RBPS</w:t>
            </w:r>
          </w:p>
        </w:tc>
        <w:tc>
          <w:tcPr>
            <w:tcW w:w="7740" w:type="dxa"/>
            <w:shd w:val="clear" w:color="auto" w:fill="auto"/>
          </w:tcPr>
          <w:p w14:paraId="12E113C0" w14:textId="77777777" w:rsidR="00D9320B" w:rsidRPr="003052B1" w:rsidRDefault="00D9320B" w:rsidP="00D9320B">
            <w:pPr>
              <w:pStyle w:val="BlockText"/>
            </w:pPr>
            <w:r w:rsidRPr="003052B1">
              <w:t>In order to shorten the amount of time it takes to add a dependent to a Veteran’s award, the Department of Veterans Affairs (VA) developed the Rules-Based Processing System (RBPS), which automatically processes claims with minimal user involvement.</w:t>
            </w:r>
          </w:p>
        </w:tc>
      </w:tr>
    </w:tbl>
    <w:p w14:paraId="12E113C2" w14:textId="77777777" w:rsidR="00D9320B" w:rsidRPr="003052B1" w:rsidRDefault="00D9320B" w:rsidP="00D9320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9320B" w:rsidRPr="003052B1" w14:paraId="12E113C7" w14:textId="77777777" w:rsidTr="00D9320B">
        <w:tc>
          <w:tcPr>
            <w:tcW w:w="1728" w:type="dxa"/>
            <w:shd w:val="clear" w:color="auto" w:fill="auto"/>
          </w:tcPr>
          <w:p w14:paraId="12E113C3" w14:textId="77777777" w:rsidR="00D9320B" w:rsidRPr="003052B1" w:rsidRDefault="00D9320B" w:rsidP="00D9320B">
            <w:pPr>
              <w:pStyle w:val="Heading5"/>
            </w:pPr>
            <w:r w:rsidRPr="003052B1">
              <w:t>b.  How RBPS Receives Data Necessary to Process a Claim</w:t>
            </w:r>
          </w:p>
        </w:tc>
        <w:tc>
          <w:tcPr>
            <w:tcW w:w="7740" w:type="dxa"/>
            <w:shd w:val="clear" w:color="auto" w:fill="auto"/>
          </w:tcPr>
          <w:p w14:paraId="12E113C4" w14:textId="77777777" w:rsidR="00D9320B" w:rsidRPr="003052B1" w:rsidRDefault="00D9320B" w:rsidP="00D9320B">
            <w:pPr>
              <w:pStyle w:val="BlockText"/>
            </w:pPr>
            <w:r w:rsidRPr="003052B1">
              <w:t>RBPS currently accepts only those claims that Veterans submit through eBenefits for additional disability compensation for a dependent.</w:t>
            </w:r>
          </w:p>
          <w:p w14:paraId="12E113C5" w14:textId="77777777" w:rsidR="00D9320B" w:rsidRPr="003052B1" w:rsidRDefault="00D9320B" w:rsidP="00D9320B">
            <w:pPr>
              <w:pStyle w:val="BlockText"/>
            </w:pPr>
          </w:p>
          <w:p w14:paraId="12E113C6" w14:textId="77777777" w:rsidR="00D9320B" w:rsidRPr="003052B1" w:rsidRDefault="00D9320B" w:rsidP="00D9320B">
            <w:pPr>
              <w:pStyle w:val="BlockText"/>
            </w:pPr>
            <w:r w:rsidRPr="003052B1">
              <w:t>The table below describes how RBPS receives the data necessary to process this category of claim.</w:t>
            </w:r>
          </w:p>
        </w:tc>
      </w:tr>
    </w:tbl>
    <w:p w14:paraId="12E113C8" w14:textId="77777777" w:rsidR="00D9320B" w:rsidRPr="003052B1" w:rsidRDefault="00D9320B" w:rsidP="00D9320B"/>
    <w:tbl>
      <w:tblPr>
        <w:tblW w:w="7600" w:type="dxa"/>
        <w:tblInd w:w="18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6703"/>
      </w:tblGrid>
      <w:tr w:rsidR="00D9320B" w:rsidRPr="003052B1" w14:paraId="12E113CB" w14:textId="77777777" w:rsidTr="00D9320B">
        <w:tc>
          <w:tcPr>
            <w:tcW w:w="590" w:type="pct"/>
            <w:shd w:val="clear" w:color="auto" w:fill="auto"/>
          </w:tcPr>
          <w:p w14:paraId="12E113C9" w14:textId="77777777" w:rsidR="00D9320B" w:rsidRPr="003052B1" w:rsidRDefault="00D9320B" w:rsidP="00D9320B">
            <w:pPr>
              <w:pStyle w:val="TableHeaderText"/>
            </w:pPr>
            <w:r w:rsidRPr="003052B1">
              <w:t>Stage</w:t>
            </w:r>
          </w:p>
        </w:tc>
        <w:tc>
          <w:tcPr>
            <w:tcW w:w="4410" w:type="pct"/>
            <w:shd w:val="clear" w:color="auto" w:fill="auto"/>
          </w:tcPr>
          <w:p w14:paraId="12E113CA" w14:textId="77777777" w:rsidR="00D9320B" w:rsidRPr="003052B1" w:rsidRDefault="00D9320B" w:rsidP="00D9320B">
            <w:pPr>
              <w:pStyle w:val="TableHeaderText"/>
            </w:pPr>
            <w:r w:rsidRPr="003052B1">
              <w:t>Description</w:t>
            </w:r>
          </w:p>
        </w:tc>
      </w:tr>
      <w:tr w:rsidR="00D9320B" w:rsidRPr="003052B1" w14:paraId="12E113D2" w14:textId="77777777" w:rsidTr="00D9320B">
        <w:tc>
          <w:tcPr>
            <w:tcW w:w="590" w:type="pct"/>
            <w:shd w:val="clear" w:color="auto" w:fill="auto"/>
          </w:tcPr>
          <w:p w14:paraId="12E113CC" w14:textId="77777777" w:rsidR="00D9320B" w:rsidRPr="003052B1" w:rsidRDefault="00D9320B" w:rsidP="00D9320B">
            <w:pPr>
              <w:pStyle w:val="TableText"/>
              <w:jc w:val="center"/>
            </w:pPr>
            <w:r w:rsidRPr="003052B1">
              <w:t>1</w:t>
            </w:r>
          </w:p>
        </w:tc>
        <w:tc>
          <w:tcPr>
            <w:tcW w:w="4410" w:type="pct"/>
            <w:shd w:val="clear" w:color="auto" w:fill="auto"/>
          </w:tcPr>
          <w:p w14:paraId="12E113CD" w14:textId="77777777" w:rsidR="00D9320B" w:rsidRPr="003052B1" w:rsidRDefault="00D9320B" w:rsidP="007671D4">
            <w:pPr>
              <w:pStyle w:val="TableText"/>
            </w:pPr>
            <w:r w:rsidRPr="003052B1">
              <w:t>A Veteran accesses Veterans Online Application (VONAPP) Direct Connect (VDC) through eBenefits.</w:t>
            </w:r>
          </w:p>
          <w:p w14:paraId="12E113CE" w14:textId="77777777" w:rsidR="00D9320B" w:rsidRPr="003052B1" w:rsidRDefault="00D9320B" w:rsidP="007671D4">
            <w:pPr>
              <w:pStyle w:val="TableText"/>
            </w:pPr>
          </w:p>
          <w:p w14:paraId="12E113CF" w14:textId="02C1BDC1" w:rsidR="00D9320B" w:rsidRPr="003052B1" w:rsidRDefault="00D9320B" w:rsidP="007671D4">
            <w:pPr>
              <w:pStyle w:val="TableText"/>
            </w:pPr>
            <w:r w:rsidRPr="003052B1">
              <w:rPr>
                <w:b/>
                <w:i/>
              </w:rPr>
              <w:t>Reference</w:t>
            </w:r>
            <w:r w:rsidR="00573581" w:rsidRPr="003052B1">
              <w:rPr>
                <w:b/>
                <w:i/>
              </w:rPr>
              <w:t>s</w:t>
            </w:r>
            <w:r w:rsidRPr="003052B1">
              <w:t xml:space="preserve">:  For more information about </w:t>
            </w:r>
          </w:p>
          <w:p w14:paraId="12E113D0" w14:textId="77777777" w:rsidR="00D9320B" w:rsidRPr="003052B1" w:rsidRDefault="00D9320B" w:rsidP="007671D4">
            <w:pPr>
              <w:pStyle w:val="BulletText1"/>
            </w:pPr>
            <w:r w:rsidRPr="003052B1">
              <w:t>VDC, see M21-1, Part III, Subpart i, 4.A.1, or</w:t>
            </w:r>
          </w:p>
          <w:p w14:paraId="12E113D1" w14:textId="13F8CF10" w:rsidR="00D9320B" w:rsidRPr="003052B1" w:rsidRDefault="00D9320B" w:rsidP="007671D4">
            <w:pPr>
              <w:pStyle w:val="BulletText1"/>
            </w:pPr>
            <w:proofErr w:type="spellStart"/>
            <w:proofErr w:type="gramStart"/>
            <w:r w:rsidRPr="003052B1">
              <w:t>eBenefits</w:t>
            </w:r>
            <w:proofErr w:type="spellEnd"/>
            <w:proofErr w:type="gramEnd"/>
            <w:r w:rsidRPr="003052B1">
              <w:t>, see</w:t>
            </w:r>
            <w:r w:rsidR="008E7FD3" w:rsidRPr="003052B1">
              <w:t xml:space="preserve"> the</w:t>
            </w:r>
            <w:r w:rsidRPr="003052B1">
              <w:t xml:space="preserve"> </w:t>
            </w:r>
            <w:hyperlink r:id="rId10" w:history="1">
              <w:r w:rsidR="008D16CB" w:rsidRPr="003052B1">
                <w:rPr>
                  <w:rStyle w:val="Hyperlink"/>
                </w:rPr>
                <w:t>Benefits Assistance Service (BAS) web</w:t>
              </w:r>
              <w:r w:rsidR="005A3BB3" w:rsidRPr="003052B1">
                <w:rPr>
                  <w:rStyle w:val="Hyperlink"/>
                </w:rPr>
                <w:t xml:space="preserve"> </w:t>
              </w:r>
              <w:r w:rsidR="008D16CB" w:rsidRPr="003052B1">
                <w:rPr>
                  <w:rStyle w:val="Hyperlink"/>
                </w:rPr>
                <w:t>site</w:t>
              </w:r>
            </w:hyperlink>
            <w:r w:rsidRPr="003052B1">
              <w:t>.</w:t>
            </w:r>
          </w:p>
        </w:tc>
      </w:tr>
      <w:tr w:rsidR="00D9320B" w:rsidRPr="003052B1" w14:paraId="12E113D8" w14:textId="77777777" w:rsidTr="00D9320B">
        <w:tc>
          <w:tcPr>
            <w:tcW w:w="590" w:type="pct"/>
            <w:shd w:val="clear" w:color="auto" w:fill="auto"/>
          </w:tcPr>
          <w:p w14:paraId="12E113D3" w14:textId="77777777" w:rsidR="00D9320B" w:rsidRPr="003052B1" w:rsidRDefault="00D9320B" w:rsidP="00D9320B">
            <w:pPr>
              <w:pStyle w:val="TableText"/>
              <w:jc w:val="center"/>
            </w:pPr>
            <w:r w:rsidRPr="003052B1">
              <w:t>2</w:t>
            </w:r>
          </w:p>
        </w:tc>
        <w:tc>
          <w:tcPr>
            <w:tcW w:w="4410" w:type="pct"/>
            <w:shd w:val="clear" w:color="auto" w:fill="auto"/>
          </w:tcPr>
          <w:p w14:paraId="12E113D4" w14:textId="1D5C02AC" w:rsidR="00D9320B" w:rsidRPr="003052B1" w:rsidRDefault="00D9320B" w:rsidP="007671D4">
            <w:pPr>
              <w:pStyle w:val="TableText"/>
            </w:pPr>
            <w:r w:rsidRPr="003052B1">
              <w:t>VDC utilizes a question-and-answer, interview-style interface to guide the Veteran in completing one of the following forms</w:t>
            </w:r>
            <w:r w:rsidR="00573581" w:rsidRPr="003052B1">
              <w:t>:</w:t>
            </w:r>
          </w:p>
          <w:p w14:paraId="12E113D5" w14:textId="77777777" w:rsidR="00D9320B" w:rsidRPr="003052B1" w:rsidRDefault="00D9320B" w:rsidP="007671D4">
            <w:pPr>
              <w:pStyle w:val="TableText"/>
            </w:pPr>
          </w:p>
          <w:p w14:paraId="12E113D6" w14:textId="77777777" w:rsidR="00D9320B" w:rsidRPr="003052B1" w:rsidRDefault="00D9320B" w:rsidP="007671D4">
            <w:pPr>
              <w:pStyle w:val="BulletText1"/>
            </w:pPr>
            <w:r w:rsidRPr="003052B1">
              <w:rPr>
                <w:i/>
              </w:rPr>
              <w:t>VA Form 21-686c, Declaration of Status of Dependents</w:t>
            </w:r>
            <w:r w:rsidRPr="003052B1">
              <w:t>, or</w:t>
            </w:r>
          </w:p>
          <w:p w14:paraId="12E113D7" w14:textId="77777777" w:rsidR="00D9320B" w:rsidRPr="003052B1" w:rsidRDefault="00D9320B" w:rsidP="007671D4">
            <w:pPr>
              <w:pStyle w:val="BulletText1"/>
            </w:pPr>
            <w:r w:rsidRPr="003052B1">
              <w:rPr>
                <w:i/>
              </w:rPr>
              <w:t>VA Form 21-674, Request for Approval of School Attendance</w:t>
            </w:r>
            <w:r w:rsidRPr="003052B1">
              <w:t>.</w:t>
            </w:r>
          </w:p>
        </w:tc>
      </w:tr>
      <w:tr w:rsidR="00D9320B" w:rsidRPr="003052B1" w14:paraId="12E113DB" w14:textId="77777777" w:rsidTr="00D9320B">
        <w:tc>
          <w:tcPr>
            <w:tcW w:w="590" w:type="pct"/>
            <w:shd w:val="clear" w:color="auto" w:fill="auto"/>
          </w:tcPr>
          <w:p w14:paraId="12E113D9" w14:textId="77777777" w:rsidR="00D9320B" w:rsidRPr="003052B1" w:rsidRDefault="00D9320B" w:rsidP="00D9320B">
            <w:pPr>
              <w:pStyle w:val="TableText"/>
              <w:jc w:val="center"/>
            </w:pPr>
            <w:r w:rsidRPr="003052B1">
              <w:lastRenderedPageBreak/>
              <w:t>3</w:t>
            </w:r>
          </w:p>
        </w:tc>
        <w:tc>
          <w:tcPr>
            <w:tcW w:w="4410" w:type="pct"/>
            <w:shd w:val="clear" w:color="auto" w:fill="auto"/>
          </w:tcPr>
          <w:p w14:paraId="12E113DA" w14:textId="77777777" w:rsidR="00D9320B" w:rsidRPr="003052B1" w:rsidRDefault="00D9320B" w:rsidP="007671D4">
            <w:pPr>
              <w:pStyle w:val="TableText"/>
            </w:pPr>
            <w:r w:rsidRPr="003052B1">
              <w:t xml:space="preserve">RBPS pulls data from the entries the Veteran made on the forms listed in Step 2 and attempts to process the claim based on that data, per the process described in M21-1, Part III, Subpart i.4.D.1.c. </w:t>
            </w:r>
          </w:p>
        </w:tc>
      </w:tr>
    </w:tbl>
    <w:p w14:paraId="12E113DC" w14:textId="77777777" w:rsidR="00D9320B" w:rsidRPr="003052B1" w:rsidRDefault="00D9320B" w:rsidP="00D9320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9320B" w:rsidRPr="003052B1" w14:paraId="12E113DF" w14:textId="77777777" w:rsidTr="00D9320B">
        <w:tc>
          <w:tcPr>
            <w:tcW w:w="1728" w:type="dxa"/>
            <w:shd w:val="clear" w:color="auto" w:fill="auto"/>
          </w:tcPr>
          <w:p w14:paraId="12E113DD" w14:textId="77777777" w:rsidR="00D9320B" w:rsidRPr="003052B1" w:rsidRDefault="00166967" w:rsidP="00A21DE0">
            <w:pPr>
              <w:pStyle w:val="Heading5"/>
            </w:pPr>
            <w:r w:rsidRPr="003052B1">
              <w:t xml:space="preserve">c.  </w:t>
            </w:r>
            <w:r w:rsidR="00045C15" w:rsidRPr="003052B1">
              <w:t xml:space="preserve">How </w:t>
            </w:r>
            <w:r w:rsidR="00A21DE0" w:rsidRPr="003052B1">
              <w:t>RBPS Sorts and Processes Claims</w:t>
            </w:r>
          </w:p>
        </w:tc>
        <w:tc>
          <w:tcPr>
            <w:tcW w:w="7740" w:type="dxa"/>
            <w:shd w:val="clear" w:color="auto" w:fill="auto"/>
          </w:tcPr>
          <w:p w14:paraId="12E113DE" w14:textId="0589166C" w:rsidR="00D9320B" w:rsidRPr="003052B1" w:rsidRDefault="00D9320B" w:rsidP="00BB7BD4">
            <w:pPr>
              <w:pStyle w:val="BlockText"/>
            </w:pPr>
            <w:r w:rsidRPr="003052B1">
              <w:t xml:space="preserve">The table below describes the process that is triggered when a Veteran </w:t>
            </w:r>
            <w:r w:rsidR="00BB7BD4" w:rsidRPr="003052B1">
              <w:t xml:space="preserve">accesses VDC through eBenefits and </w:t>
            </w:r>
            <w:r w:rsidRPr="003052B1">
              <w:t xml:space="preserve">submits </w:t>
            </w:r>
            <w:r w:rsidR="00BB7BD4" w:rsidRPr="003052B1">
              <w:rPr>
                <w:i/>
              </w:rPr>
              <w:t>VA Form 21-686c</w:t>
            </w:r>
            <w:r w:rsidR="00BB7BD4" w:rsidRPr="003052B1">
              <w:t xml:space="preserve"> or </w:t>
            </w:r>
            <w:r w:rsidR="00BB7BD4" w:rsidRPr="003052B1">
              <w:rPr>
                <w:i/>
              </w:rPr>
              <w:t>VA Form 21-674</w:t>
            </w:r>
            <w:r w:rsidR="008E7FD3" w:rsidRPr="003052B1">
              <w:t>.</w:t>
            </w:r>
          </w:p>
        </w:tc>
      </w:tr>
    </w:tbl>
    <w:p w14:paraId="12E113E0" w14:textId="77777777" w:rsidR="00D9320B" w:rsidRPr="003052B1" w:rsidRDefault="00D9320B" w:rsidP="00BB7BD4"/>
    <w:tbl>
      <w:tblPr>
        <w:tblW w:w="9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8373"/>
      </w:tblGrid>
      <w:tr w:rsidR="00BB7BD4" w:rsidRPr="003052B1" w14:paraId="12E113E3" w14:textId="77777777" w:rsidTr="00855E96">
        <w:tc>
          <w:tcPr>
            <w:tcW w:w="529" w:type="pct"/>
            <w:shd w:val="clear" w:color="auto" w:fill="auto"/>
          </w:tcPr>
          <w:p w14:paraId="12E113E1" w14:textId="77777777" w:rsidR="00BB7BD4" w:rsidRPr="003052B1" w:rsidRDefault="00BB7BD4" w:rsidP="00BB7BD4">
            <w:pPr>
              <w:pStyle w:val="TableHeaderText"/>
            </w:pPr>
            <w:r w:rsidRPr="003052B1">
              <w:t>Stage</w:t>
            </w:r>
          </w:p>
        </w:tc>
        <w:tc>
          <w:tcPr>
            <w:tcW w:w="4471" w:type="pct"/>
            <w:shd w:val="clear" w:color="auto" w:fill="auto"/>
          </w:tcPr>
          <w:p w14:paraId="12E113E2" w14:textId="77777777" w:rsidR="00BB7BD4" w:rsidRPr="003052B1" w:rsidRDefault="00BB7BD4" w:rsidP="00BB7BD4">
            <w:pPr>
              <w:pStyle w:val="TableHeaderText"/>
            </w:pPr>
            <w:r w:rsidRPr="003052B1">
              <w:t>Description</w:t>
            </w:r>
          </w:p>
        </w:tc>
      </w:tr>
      <w:tr w:rsidR="00BB7BD4" w:rsidRPr="003052B1" w14:paraId="12E113E6" w14:textId="77777777" w:rsidTr="00855E96">
        <w:tc>
          <w:tcPr>
            <w:tcW w:w="529" w:type="pct"/>
            <w:shd w:val="clear" w:color="auto" w:fill="auto"/>
          </w:tcPr>
          <w:p w14:paraId="12E113E4" w14:textId="77777777" w:rsidR="00BB7BD4" w:rsidRPr="003052B1" w:rsidRDefault="00237167" w:rsidP="00BB7BD4">
            <w:pPr>
              <w:pStyle w:val="TableText"/>
              <w:jc w:val="center"/>
            </w:pPr>
            <w:r w:rsidRPr="003052B1">
              <w:t>1</w:t>
            </w:r>
          </w:p>
        </w:tc>
        <w:tc>
          <w:tcPr>
            <w:tcW w:w="4471" w:type="pct"/>
            <w:shd w:val="clear" w:color="auto" w:fill="auto"/>
          </w:tcPr>
          <w:p w14:paraId="12E113E5" w14:textId="29E432FE" w:rsidR="00BB7BD4" w:rsidRPr="003052B1" w:rsidRDefault="00BB7BD4" w:rsidP="00EA23F6">
            <w:pPr>
              <w:pStyle w:val="TableText"/>
            </w:pPr>
            <w:r w:rsidRPr="003052B1">
              <w:t xml:space="preserve">VDC uploads </w:t>
            </w:r>
            <w:r w:rsidR="00EA23F6" w:rsidRPr="003052B1">
              <w:t xml:space="preserve">into the Veteran’s </w:t>
            </w:r>
            <w:r w:rsidR="00573581" w:rsidRPr="003052B1">
              <w:t>electronic claims folder (</w:t>
            </w:r>
            <w:proofErr w:type="spellStart"/>
            <w:r w:rsidR="00EA23F6" w:rsidRPr="003052B1">
              <w:t>eFolder</w:t>
            </w:r>
            <w:proofErr w:type="spellEnd"/>
            <w:r w:rsidR="00573581" w:rsidRPr="003052B1">
              <w:t>)</w:t>
            </w:r>
            <w:r w:rsidR="00EA23F6" w:rsidRPr="003052B1">
              <w:t xml:space="preserve"> in the Veterans Benefits Management System (VBMS) </w:t>
            </w:r>
            <w:r w:rsidRPr="003052B1">
              <w:t>the completed form and any other documentation the Veteran submitted.</w:t>
            </w:r>
          </w:p>
        </w:tc>
      </w:tr>
      <w:tr w:rsidR="00593E55" w:rsidRPr="003052B1" w14:paraId="12E11402" w14:textId="77777777" w:rsidTr="00855E96">
        <w:tc>
          <w:tcPr>
            <w:tcW w:w="529" w:type="pct"/>
            <w:shd w:val="clear" w:color="auto" w:fill="auto"/>
          </w:tcPr>
          <w:p w14:paraId="12E113E7" w14:textId="77777777" w:rsidR="00593E55" w:rsidRPr="003052B1" w:rsidRDefault="00237167" w:rsidP="00BB7BD4">
            <w:pPr>
              <w:pStyle w:val="TableText"/>
              <w:jc w:val="center"/>
            </w:pPr>
            <w:r w:rsidRPr="003052B1">
              <w:t>2</w:t>
            </w:r>
          </w:p>
        </w:tc>
        <w:tc>
          <w:tcPr>
            <w:tcW w:w="4471" w:type="pct"/>
            <w:shd w:val="clear" w:color="auto" w:fill="auto"/>
          </w:tcPr>
          <w:p w14:paraId="12E113E8" w14:textId="77777777" w:rsidR="00593E55" w:rsidRPr="003052B1" w:rsidRDefault="00593E55" w:rsidP="00593E55">
            <w:pPr>
              <w:pStyle w:val="TableText"/>
            </w:pPr>
            <w:r w:rsidRPr="003052B1">
              <w:t>RBPS pulls data from the entries the Veteran made on the form and determines whether the claim is eligible for automated processing.</w:t>
            </w:r>
          </w:p>
          <w:p w14:paraId="12E113E9" w14:textId="77777777" w:rsidR="00593E55" w:rsidRPr="003052B1" w:rsidRDefault="00593E55" w:rsidP="00593E55">
            <w:pPr>
              <w:pStyle w:val="TableText"/>
              <w:rPr>
                <w:szCs w:val="24"/>
              </w:rPr>
            </w:pPr>
          </w:p>
          <w:tbl>
            <w:tblPr>
              <w:tblStyle w:val="TableGrid"/>
              <w:tblW w:w="816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3"/>
              <w:gridCol w:w="6570"/>
            </w:tblGrid>
            <w:tr w:rsidR="00593E55" w:rsidRPr="003052B1" w14:paraId="12E113EC" w14:textId="77777777" w:rsidTr="00997C67">
              <w:tc>
                <w:tcPr>
                  <w:tcW w:w="1593" w:type="dxa"/>
                  <w:shd w:val="clear" w:color="auto" w:fill="auto"/>
                </w:tcPr>
                <w:p w14:paraId="12E113EA" w14:textId="77777777" w:rsidR="00593E55" w:rsidRPr="003052B1" w:rsidRDefault="00593E55" w:rsidP="00593E55">
                  <w:pPr>
                    <w:pStyle w:val="TableHeaderText"/>
                    <w:jc w:val="left"/>
                    <w:rPr>
                      <w:sz w:val="24"/>
                      <w:szCs w:val="24"/>
                    </w:rPr>
                  </w:pPr>
                  <w:r w:rsidRPr="003052B1">
                    <w:rPr>
                      <w:sz w:val="24"/>
                      <w:szCs w:val="24"/>
                    </w:rPr>
                    <w:t>If …</w:t>
                  </w:r>
                </w:p>
              </w:tc>
              <w:tc>
                <w:tcPr>
                  <w:tcW w:w="6570" w:type="dxa"/>
                  <w:shd w:val="clear" w:color="auto" w:fill="auto"/>
                </w:tcPr>
                <w:p w14:paraId="12E113EB" w14:textId="77777777" w:rsidR="00593E55" w:rsidRPr="003052B1" w:rsidRDefault="00593E55" w:rsidP="00593E55">
                  <w:pPr>
                    <w:pStyle w:val="TableHeaderText"/>
                    <w:jc w:val="left"/>
                    <w:rPr>
                      <w:sz w:val="24"/>
                      <w:szCs w:val="24"/>
                    </w:rPr>
                  </w:pPr>
                  <w:r w:rsidRPr="003052B1">
                    <w:rPr>
                      <w:sz w:val="24"/>
                      <w:szCs w:val="24"/>
                    </w:rPr>
                    <w:t>Then …</w:t>
                  </w:r>
                </w:p>
              </w:tc>
            </w:tr>
            <w:tr w:rsidR="00593E55" w:rsidRPr="003052B1" w14:paraId="12E113F8" w14:textId="77777777" w:rsidTr="00997C67">
              <w:tc>
                <w:tcPr>
                  <w:tcW w:w="1593" w:type="dxa"/>
                  <w:shd w:val="clear" w:color="auto" w:fill="auto"/>
                </w:tcPr>
                <w:p w14:paraId="12E113ED" w14:textId="77777777" w:rsidR="00593E55" w:rsidRPr="003052B1" w:rsidRDefault="00855E96" w:rsidP="00593E55">
                  <w:pPr>
                    <w:pStyle w:val="EmbeddedText"/>
                    <w:rPr>
                      <w:sz w:val="24"/>
                      <w:szCs w:val="24"/>
                    </w:rPr>
                  </w:pPr>
                  <w:r w:rsidRPr="003052B1">
                    <w:rPr>
                      <w:sz w:val="24"/>
                      <w:szCs w:val="24"/>
                    </w:rPr>
                    <w:t xml:space="preserve">the claim is </w:t>
                  </w:r>
                  <w:r w:rsidRPr="003052B1">
                    <w:rPr>
                      <w:i/>
                      <w:sz w:val="24"/>
                      <w:szCs w:val="24"/>
                    </w:rPr>
                    <w:t>eligible</w:t>
                  </w:r>
                  <w:r w:rsidRPr="003052B1">
                    <w:rPr>
                      <w:sz w:val="24"/>
                      <w:szCs w:val="24"/>
                    </w:rPr>
                    <w:t xml:space="preserve"> for automated processing</w:t>
                  </w:r>
                </w:p>
              </w:tc>
              <w:tc>
                <w:tcPr>
                  <w:tcW w:w="6570" w:type="dxa"/>
                  <w:shd w:val="clear" w:color="auto" w:fill="auto"/>
                </w:tcPr>
                <w:p w14:paraId="12E113EE" w14:textId="77777777" w:rsidR="009D0941" w:rsidRPr="003052B1" w:rsidRDefault="009D0941" w:rsidP="00D27D15">
                  <w:pPr>
                    <w:pStyle w:val="BulletText1"/>
                    <w:rPr>
                      <w:sz w:val="24"/>
                      <w:szCs w:val="24"/>
                    </w:rPr>
                  </w:pPr>
                  <w:r w:rsidRPr="003052B1">
                    <w:rPr>
                      <w:sz w:val="24"/>
                      <w:szCs w:val="24"/>
                    </w:rPr>
                    <w:t>RBPS</w:t>
                  </w:r>
                  <w:r w:rsidR="00166967" w:rsidRPr="003052B1">
                    <w:rPr>
                      <w:sz w:val="24"/>
                      <w:szCs w:val="24"/>
                    </w:rPr>
                    <w:t xml:space="preserve"> </w:t>
                  </w:r>
                </w:p>
                <w:p w14:paraId="12E113EF" w14:textId="32850F78" w:rsidR="00855E96" w:rsidRPr="003052B1" w:rsidRDefault="00855E96" w:rsidP="009D0941">
                  <w:pPr>
                    <w:pStyle w:val="BulletText2"/>
                    <w:rPr>
                      <w:sz w:val="24"/>
                      <w:szCs w:val="24"/>
                    </w:rPr>
                  </w:pPr>
                  <w:r w:rsidRPr="003052B1">
                    <w:rPr>
                      <w:sz w:val="24"/>
                      <w:szCs w:val="24"/>
                    </w:rPr>
                    <w:t xml:space="preserve">establishes </w:t>
                  </w:r>
                  <w:r w:rsidR="00573581" w:rsidRPr="003052B1">
                    <w:rPr>
                      <w:sz w:val="24"/>
                      <w:szCs w:val="24"/>
                    </w:rPr>
                    <w:t xml:space="preserve">an </w:t>
                  </w:r>
                  <w:r w:rsidRPr="003052B1">
                    <w:rPr>
                      <w:sz w:val="24"/>
                      <w:szCs w:val="24"/>
                    </w:rPr>
                    <w:t>end product (EP) 130 and assigns one of the following claim labels to the EP, as applicable</w:t>
                  </w:r>
                </w:p>
                <w:p w14:paraId="12E113F0" w14:textId="77777777" w:rsidR="0039391D" w:rsidRPr="003052B1" w:rsidRDefault="0039391D" w:rsidP="009D0941">
                  <w:pPr>
                    <w:pStyle w:val="BulletText3"/>
                    <w:rPr>
                      <w:sz w:val="24"/>
                      <w:szCs w:val="24"/>
                    </w:rPr>
                  </w:pPr>
                  <w:r w:rsidRPr="003052B1">
                    <w:rPr>
                      <w:i/>
                      <w:sz w:val="24"/>
                      <w:szCs w:val="24"/>
                    </w:rPr>
                    <w:t>eBenefits Dependency Adjustment</w:t>
                  </w:r>
                  <w:r w:rsidR="00855E96" w:rsidRPr="003052B1">
                    <w:rPr>
                      <w:sz w:val="24"/>
                      <w:szCs w:val="24"/>
                    </w:rPr>
                    <w:t>, or</w:t>
                  </w:r>
                </w:p>
                <w:p w14:paraId="12E113F1" w14:textId="77777777" w:rsidR="00593E55" w:rsidRPr="003052B1" w:rsidRDefault="0039391D" w:rsidP="009D0941">
                  <w:pPr>
                    <w:pStyle w:val="BulletText3"/>
                    <w:rPr>
                      <w:i/>
                      <w:sz w:val="24"/>
                      <w:szCs w:val="24"/>
                    </w:rPr>
                  </w:pPr>
                  <w:r w:rsidRPr="003052B1">
                    <w:rPr>
                      <w:i/>
                      <w:sz w:val="24"/>
                      <w:szCs w:val="24"/>
                    </w:rPr>
                    <w:t>eBenefits Request for Approval of School Attendance</w:t>
                  </w:r>
                </w:p>
                <w:p w14:paraId="12E113F2" w14:textId="77777777" w:rsidR="009D0941" w:rsidRPr="003052B1" w:rsidRDefault="00325C04" w:rsidP="009D0941">
                  <w:pPr>
                    <w:pStyle w:val="BulletText2"/>
                    <w:rPr>
                      <w:sz w:val="24"/>
                      <w:szCs w:val="24"/>
                    </w:rPr>
                  </w:pPr>
                  <w:r w:rsidRPr="003052B1">
                    <w:rPr>
                      <w:sz w:val="24"/>
                      <w:szCs w:val="24"/>
                    </w:rPr>
                    <w:t>uses rules-based programming to decide the claim</w:t>
                  </w:r>
                  <w:r w:rsidR="009D0941" w:rsidRPr="003052B1">
                    <w:rPr>
                      <w:sz w:val="24"/>
                      <w:szCs w:val="24"/>
                    </w:rPr>
                    <w:t>, and</w:t>
                  </w:r>
                </w:p>
                <w:p w14:paraId="12E113F3" w14:textId="110FEF6D" w:rsidR="00997C67" w:rsidRPr="003052B1" w:rsidRDefault="00997C67" w:rsidP="009D0941">
                  <w:pPr>
                    <w:pStyle w:val="BulletText2"/>
                    <w:rPr>
                      <w:sz w:val="24"/>
                      <w:szCs w:val="24"/>
                    </w:rPr>
                  </w:pPr>
                  <w:r w:rsidRPr="003052B1">
                    <w:rPr>
                      <w:sz w:val="24"/>
                      <w:szCs w:val="24"/>
                    </w:rPr>
                    <w:t xml:space="preserve">processes the decision through the Veterans Service Network (VETSNET) </w:t>
                  </w:r>
                </w:p>
                <w:p w14:paraId="12E113F4" w14:textId="3E6E7AA1" w:rsidR="00D27D15" w:rsidRPr="003052B1" w:rsidRDefault="00997C67" w:rsidP="00D27D15">
                  <w:pPr>
                    <w:pStyle w:val="BulletText1"/>
                    <w:rPr>
                      <w:sz w:val="24"/>
                      <w:szCs w:val="24"/>
                    </w:rPr>
                  </w:pPr>
                  <w:r w:rsidRPr="003052B1">
                    <w:rPr>
                      <w:sz w:val="24"/>
                      <w:szCs w:val="24"/>
                    </w:rPr>
                    <w:t>VETSNET</w:t>
                  </w:r>
                  <w:r w:rsidR="00735C95" w:rsidRPr="003052B1">
                    <w:rPr>
                      <w:sz w:val="24"/>
                      <w:szCs w:val="24"/>
                    </w:rPr>
                    <w:t xml:space="preserve"> clears the EP 130, and</w:t>
                  </w:r>
                </w:p>
                <w:p w14:paraId="4E72A83A" w14:textId="64746B5D" w:rsidR="00735C95" w:rsidRPr="003052B1" w:rsidRDefault="00AE6C5E" w:rsidP="00D27D15">
                  <w:pPr>
                    <w:pStyle w:val="BulletText1"/>
                    <w:rPr>
                      <w:sz w:val="24"/>
                      <w:szCs w:val="24"/>
                    </w:rPr>
                  </w:pPr>
                  <w:r w:rsidRPr="003052B1">
                    <w:rPr>
                      <w:sz w:val="24"/>
                      <w:szCs w:val="24"/>
                    </w:rPr>
                    <w:t xml:space="preserve">the </w:t>
                  </w:r>
                  <w:r w:rsidR="00735C95" w:rsidRPr="003052B1">
                    <w:rPr>
                      <w:sz w:val="24"/>
                      <w:szCs w:val="24"/>
                    </w:rPr>
                    <w:t xml:space="preserve">Hines Information Technology Center (ITC) </w:t>
                  </w:r>
                </w:p>
                <w:p w14:paraId="12E113F5" w14:textId="35DB7043" w:rsidR="00D27D15" w:rsidRPr="003052B1" w:rsidRDefault="00997C67" w:rsidP="00D27D15">
                  <w:pPr>
                    <w:pStyle w:val="BulletText2"/>
                    <w:rPr>
                      <w:sz w:val="24"/>
                      <w:szCs w:val="24"/>
                    </w:rPr>
                  </w:pPr>
                  <w:r w:rsidRPr="003052B1">
                    <w:rPr>
                      <w:sz w:val="24"/>
                      <w:szCs w:val="24"/>
                    </w:rPr>
                    <w:t xml:space="preserve">generates a </w:t>
                  </w:r>
                  <w:r w:rsidR="00166967" w:rsidRPr="003052B1">
                    <w:rPr>
                      <w:sz w:val="24"/>
                      <w:szCs w:val="24"/>
                    </w:rPr>
                    <w:t>decision notice</w:t>
                  </w:r>
                  <w:r w:rsidR="00735C95" w:rsidRPr="003052B1">
                    <w:rPr>
                      <w:sz w:val="24"/>
                      <w:szCs w:val="24"/>
                    </w:rPr>
                    <w:t>, and</w:t>
                  </w:r>
                </w:p>
                <w:p w14:paraId="12E113F7" w14:textId="2764E365" w:rsidR="00D27D15" w:rsidRPr="003052B1" w:rsidRDefault="00D27D15" w:rsidP="00735C95">
                  <w:pPr>
                    <w:pStyle w:val="BulletText2"/>
                    <w:rPr>
                      <w:sz w:val="24"/>
                      <w:szCs w:val="24"/>
                    </w:rPr>
                  </w:pPr>
                  <w:r w:rsidRPr="003052B1">
                    <w:rPr>
                      <w:sz w:val="24"/>
                      <w:szCs w:val="24"/>
                    </w:rPr>
                    <w:t xml:space="preserve">uploads the </w:t>
                  </w:r>
                  <w:r w:rsidR="00166967" w:rsidRPr="003052B1">
                    <w:rPr>
                      <w:sz w:val="24"/>
                      <w:szCs w:val="24"/>
                    </w:rPr>
                    <w:t xml:space="preserve">corresponding </w:t>
                  </w:r>
                  <w:r w:rsidRPr="003052B1">
                    <w:rPr>
                      <w:sz w:val="24"/>
                      <w:szCs w:val="24"/>
                    </w:rPr>
                    <w:t>award print and decision notice into the Veteran’s eFolder</w:t>
                  </w:r>
                  <w:r w:rsidR="00735C95" w:rsidRPr="003052B1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593E55" w:rsidRPr="003052B1" w14:paraId="12E11400" w14:textId="77777777" w:rsidTr="00997C67">
              <w:tc>
                <w:tcPr>
                  <w:tcW w:w="1593" w:type="dxa"/>
                  <w:shd w:val="clear" w:color="auto" w:fill="auto"/>
                </w:tcPr>
                <w:p w14:paraId="12E113F9" w14:textId="1FAC881F" w:rsidR="00593E55" w:rsidRPr="003052B1" w:rsidRDefault="00855E96" w:rsidP="00593E55">
                  <w:pPr>
                    <w:pStyle w:val="EmbeddedText"/>
                    <w:rPr>
                      <w:sz w:val="24"/>
                      <w:szCs w:val="24"/>
                    </w:rPr>
                  </w:pPr>
                  <w:r w:rsidRPr="003052B1">
                    <w:rPr>
                      <w:sz w:val="24"/>
                      <w:szCs w:val="24"/>
                    </w:rPr>
                    <w:t xml:space="preserve">the claim is </w:t>
                  </w:r>
                  <w:r w:rsidRPr="003052B1">
                    <w:rPr>
                      <w:i/>
                      <w:sz w:val="24"/>
                      <w:szCs w:val="24"/>
                    </w:rPr>
                    <w:t>not</w:t>
                  </w:r>
                  <w:r w:rsidRPr="003052B1">
                    <w:rPr>
                      <w:sz w:val="24"/>
                      <w:szCs w:val="24"/>
                    </w:rPr>
                    <w:t xml:space="preserve"> eligible for automated processing</w:t>
                  </w:r>
                </w:p>
              </w:tc>
              <w:tc>
                <w:tcPr>
                  <w:tcW w:w="6570" w:type="dxa"/>
                  <w:shd w:val="clear" w:color="auto" w:fill="auto"/>
                </w:tcPr>
                <w:p w14:paraId="12E113FA" w14:textId="4BC53026" w:rsidR="00D27D15" w:rsidRPr="003052B1" w:rsidRDefault="009D0941" w:rsidP="00D27D15">
                  <w:pPr>
                    <w:pStyle w:val="BulletText1"/>
                    <w:rPr>
                      <w:sz w:val="24"/>
                      <w:szCs w:val="24"/>
                    </w:rPr>
                  </w:pPr>
                  <w:proofErr w:type="spellStart"/>
                  <w:r w:rsidRPr="003052B1">
                    <w:rPr>
                      <w:sz w:val="24"/>
                      <w:szCs w:val="24"/>
                    </w:rPr>
                    <w:t>RBPS</w:t>
                  </w:r>
                  <w:proofErr w:type="spellEnd"/>
                  <w:r w:rsidR="00325C04" w:rsidRPr="003052B1">
                    <w:rPr>
                      <w:sz w:val="24"/>
                      <w:szCs w:val="24"/>
                    </w:rPr>
                    <w:t xml:space="preserve"> establishes </w:t>
                  </w:r>
                  <w:r w:rsidR="00573581" w:rsidRPr="003052B1">
                    <w:rPr>
                      <w:sz w:val="24"/>
                      <w:szCs w:val="24"/>
                    </w:rPr>
                    <w:t xml:space="preserve">an </w:t>
                  </w:r>
                  <w:r w:rsidR="00325C04" w:rsidRPr="003052B1">
                    <w:rPr>
                      <w:sz w:val="24"/>
                      <w:szCs w:val="24"/>
                    </w:rPr>
                    <w:t>EP 130 and assigns one of the following claim labels to the EP, as applicable</w:t>
                  </w:r>
                </w:p>
                <w:p w14:paraId="12E113FB" w14:textId="77777777" w:rsidR="0039391D" w:rsidRPr="003052B1" w:rsidRDefault="0039391D" w:rsidP="00997C67">
                  <w:pPr>
                    <w:pStyle w:val="BulletText2"/>
                    <w:rPr>
                      <w:sz w:val="24"/>
                      <w:szCs w:val="24"/>
                    </w:rPr>
                  </w:pPr>
                  <w:r w:rsidRPr="003052B1">
                    <w:rPr>
                      <w:i/>
                      <w:sz w:val="24"/>
                      <w:szCs w:val="24"/>
                    </w:rPr>
                    <w:t>eBenefits Dependency Adjustment Reject</w:t>
                  </w:r>
                  <w:r w:rsidRPr="003052B1">
                    <w:rPr>
                      <w:sz w:val="24"/>
                      <w:szCs w:val="24"/>
                    </w:rPr>
                    <w:t xml:space="preserve">, or </w:t>
                  </w:r>
                </w:p>
                <w:p w14:paraId="12E113FC" w14:textId="77777777" w:rsidR="00D27D15" w:rsidRPr="003052B1" w:rsidRDefault="0039391D" w:rsidP="00997C67">
                  <w:pPr>
                    <w:pStyle w:val="BulletText2"/>
                    <w:rPr>
                      <w:sz w:val="24"/>
                      <w:szCs w:val="24"/>
                    </w:rPr>
                  </w:pPr>
                  <w:r w:rsidRPr="003052B1">
                    <w:rPr>
                      <w:i/>
                      <w:sz w:val="24"/>
                      <w:szCs w:val="24"/>
                    </w:rPr>
                    <w:t>eBenefits Request for Approval of School Attendance Reject</w:t>
                  </w:r>
                  <w:r w:rsidR="00D27D15" w:rsidRPr="003052B1">
                    <w:rPr>
                      <w:sz w:val="24"/>
                      <w:szCs w:val="24"/>
                    </w:rPr>
                    <w:t>, and</w:t>
                  </w:r>
                </w:p>
                <w:p w14:paraId="12E113FD" w14:textId="07E1F32D" w:rsidR="0039391D" w:rsidRPr="003052B1" w:rsidRDefault="00D27D15" w:rsidP="00D27D15">
                  <w:pPr>
                    <w:pStyle w:val="BulletText1"/>
                    <w:rPr>
                      <w:sz w:val="24"/>
                      <w:szCs w:val="24"/>
                    </w:rPr>
                  </w:pPr>
                  <w:proofErr w:type="gramStart"/>
                  <w:r w:rsidRPr="003052B1">
                    <w:rPr>
                      <w:sz w:val="24"/>
                      <w:szCs w:val="24"/>
                    </w:rPr>
                    <w:t>the</w:t>
                  </w:r>
                  <w:proofErr w:type="gramEnd"/>
                  <w:r w:rsidRPr="003052B1">
                    <w:rPr>
                      <w:sz w:val="24"/>
                      <w:szCs w:val="24"/>
                    </w:rPr>
                    <w:t xml:space="preserve"> EP remains in the inventory of the station of </w:t>
                  </w:r>
                  <w:r w:rsidR="005A3BB3" w:rsidRPr="003052B1">
                    <w:rPr>
                      <w:sz w:val="24"/>
                      <w:szCs w:val="24"/>
                    </w:rPr>
                    <w:t>origination</w:t>
                  </w:r>
                  <w:r w:rsidRPr="003052B1">
                    <w:rPr>
                      <w:sz w:val="24"/>
                      <w:szCs w:val="24"/>
                    </w:rPr>
                    <w:t xml:space="preserve"> (SOO) until the SOO processes the claim manually</w:t>
                  </w:r>
                  <w:r w:rsidR="0039391D" w:rsidRPr="003052B1">
                    <w:rPr>
                      <w:sz w:val="24"/>
                      <w:szCs w:val="24"/>
                    </w:rPr>
                    <w:t>.</w:t>
                  </w:r>
                </w:p>
                <w:p w14:paraId="12E113FE" w14:textId="77777777" w:rsidR="00166967" w:rsidRPr="003052B1" w:rsidRDefault="00166967" w:rsidP="00166967">
                  <w:pPr>
                    <w:pStyle w:val="EmbeddedText"/>
                    <w:rPr>
                      <w:sz w:val="24"/>
                      <w:szCs w:val="24"/>
                    </w:rPr>
                  </w:pPr>
                </w:p>
                <w:p w14:paraId="12E113FF" w14:textId="77777777" w:rsidR="00045C15" w:rsidRPr="003052B1" w:rsidRDefault="00166967" w:rsidP="00696C11">
                  <w:pPr>
                    <w:pStyle w:val="EmbeddedText"/>
                    <w:rPr>
                      <w:sz w:val="24"/>
                      <w:szCs w:val="24"/>
                    </w:rPr>
                  </w:pPr>
                  <w:r w:rsidRPr="003052B1">
                    <w:rPr>
                      <w:b/>
                      <w:i/>
                      <w:sz w:val="24"/>
                      <w:szCs w:val="24"/>
                    </w:rPr>
                    <w:t>Reference</w:t>
                  </w:r>
                  <w:r w:rsidRPr="003052B1">
                    <w:rPr>
                      <w:sz w:val="24"/>
                      <w:szCs w:val="24"/>
                    </w:rPr>
                    <w:t xml:space="preserve">:  For a list of claims that are </w:t>
                  </w:r>
                  <w:r w:rsidR="00696C11" w:rsidRPr="003052B1">
                    <w:rPr>
                      <w:i/>
                      <w:sz w:val="24"/>
                      <w:szCs w:val="24"/>
                    </w:rPr>
                    <w:t>not</w:t>
                  </w:r>
                  <w:r w:rsidR="00696C11" w:rsidRPr="003052B1">
                    <w:rPr>
                      <w:sz w:val="24"/>
                      <w:szCs w:val="24"/>
                    </w:rPr>
                    <w:t xml:space="preserve"> eligible</w:t>
                  </w:r>
                  <w:r w:rsidRPr="003052B1">
                    <w:rPr>
                      <w:sz w:val="24"/>
                      <w:szCs w:val="24"/>
                    </w:rPr>
                    <w:t xml:space="preserve"> for automated processing </w:t>
                  </w:r>
                  <w:r w:rsidR="00696C11" w:rsidRPr="003052B1">
                    <w:rPr>
                      <w:sz w:val="24"/>
                      <w:szCs w:val="24"/>
                    </w:rPr>
                    <w:t>through</w:t>
                  </w:r>
                  <w:r w:rsidRPr="003052B1">
                    <w:rPr>
                      <w:sz w:val="24"/>
                      <w:szCs w:val="24"/>
                    </w:rPr>
                    <w:t xml:space="preserve"> RBPS, see M21-1, Part III, Subpart i, 4.D.1.d.</w:t>
                  </w:r>
                </w:p>
              </w:tc>
            </w:tr>
          </w:tbl>
          <w:p w14:paraId="12E11401" w14:textId="77777777" w:rsidR="00593E55" w:rsidRPr="003052B1" w:rsidRDefault="00593E55" w:rsidP="00BB7BD4">
            <w:pPr>
              <w:pStyle w:val="TableText"/>
            </w:pPr>
            <w:r w:rsidRPr="003052B1">
              <w:rPr>
                <w:szCs w:val="24"/>
              </w:rPr>
              <w:t xml:space="preserve"> </w:t>
            </w:r>
          </w:p>
        </w:tc>
      </w:tr>
    </w:tbl>
    <w:p w14:paraId="12E11403" w14:textId="77777777" w:rsidR="00BB7BD4" w:rsidRPr="003052B1" w:rsidRDefault="00BB7BD4" w:rsidP="00CE5436"/>
    <w:tbl>
      <w:tblPr>
        <w:tblW w:w="7732" w:type="dxa"/>
        <w:tblInd w:w="1728" w:type="dxa"/>
        <w:tblLayout w:type="fixed"/>
        <w:tblLook w:val="0000" w:firstRow="0" w:lastRow="0" w:firstColumn="0" w:lastColumn="0" w:noHBand="0" w:noVBand="0"/>
      </w:tblPr>
      <w:tblGrid>
        <w:gridCol w:w="7732"/>
      </w:tblGrid>
      <w:tr w:rsidR="00CE5436" w:rsidRPr="003052B1" w14:paraId="12E1140B" w14:textId="77777777" w:rsidTr="007B587A">
        <w:tc>
          <w:tcPr>
            <w:tcW w:w="5000" w:type="pct"/>
            <w:shd w:val="clear" w:color="auto" w:fill="auto"/>
          </w:tcPr>
          <w:p w14:paraId="12E11404" w14:textId="77777777" w:rsidR="00CE5436" w:rsidRPr="003052B1" w:rsidRDefault="00CE5436" w:rsidP="00CE5436">
            <w:pPr>
              <w:pStyle w:val="NoteText"/>
            </w:pPr>
            <w:r w:rsidRPr="003052B1">
              <w:rPr>
                <w:b/>
                <w:i/>
              </w:rPr>
              <w:t>Notes</w:t>
            </w:r>
            <w:r w:rsidRPr="003052B1">
              <w:t xml:space="preserve">:  </w:t>
            </w:r>
          </w:p>
          <w:p w14:paraId="12E11405" w14:textId="3CD13DF0" w:rsidR="00CE5436" w:rsidRPr="003052B1" w:rsidRDefault="00CE5436" w:rsidP="00CE5436">
            <w:pPr>
              <w:pStyle w:val="BulletText1"/>
            </w:pPr>
            <w:r w:rsidRPr="003052B1">
              <w:lastRenderedPageBreak/>
              <w:t xml:space="preserve">If an EP 130 is already pending when RBPS </w:t>
            </w:r>
            <w:r w:rsidR="001F2584" w:rsidRPr="003052B1">
              <w:t>places a claim under EP control, RBPS will establish an incremental EP, such as EP 131 or EP 132.</w:t>
            </w:r>
          </w:p>
          <w:p w14:paraId="12E11408" w14:textId="618D4EB1" w:rsidR="00597937" w:rsidRPr="003052B1" w:rsidRDefault="00CE5436" w:rsidP="00F802D8">
            <w:pPr>
              <w:pStyle w:val="BulletText1"/>
            </w:pPr>
            <w:r w:rsidRPr="003052B1">
              <w:t>Veteran Service Centers (VSCs) are responsible for generating a VETSNET Operations Report (VOR) each week that displays</w:t>
            </w:r>
            <w:r w:rsidR="00F802D8" w:rsidRPr="003052B1">
              <w:t xml:space="preserve"> </w:t>
            </w:r>
            <w:r w:rsidRPr="003052B1">
              <w:t>the EPs 130 that remain pending and represent claims that were not eligible for automated processing.</w:t>
            </w:r>
          </w:p>
          <w:p w14:paraId="12E11409" w14:textId="77777777" w:rsidR="00CE5436" w:rsidRPr="003052B1" w:rsidRDefault="00CE5436" w:rsidP="00CE5436">
            <w:pPr>
              <w:pStyle w:val="NoteText"/>
            </w:pPr>
          </w:p>
          <w:p w14:paraId="12E1140A" w14:textId="66D4F13A" w:rsidR="00CE5436" w:rsidRPr="003052B1" w:rsidRDefault="00CE5436" w:rsidP="00CE5436">
            <w:pPr>
              <w:pStyle w:val="NoteText"/>
            </w:pPr>
            <w:r w:rsidRPr="003052B1">
              <w:rPr>
                <w:b/>
                <w:i/>
              </w:rPr>
              <w:t>Reference</w:t>
            </w:r>
            <w:r w:rsidRPr="003052B1">
              <w:t xml:space="preserve">:  For </w:t>
            </w:r>
            <w:r w:rsidR="00573581" w:rsidRPr="003052B1">
              <w:t xml:space="preserve">more </w:t>
            </w:r>
            <w:r w:rsidRPr="003052B1">
              <w:t xml:space="preserve">information about using </w:t>
            </w:r>
            <w:proofErr w:type="spellStart"/>
            <w:r w:rsidRPr="003052B1">
              <w:t>VOR</w:t>
            </w:r>
            <w:proofErr w:type="spellEnd"/>
            <w:r w:rsidRPr="003052B1">
              <w:t xml:space="preserve">, see the </w:t>
            </w:r>
            <w:hyperlink r:id="rId11" w:history="1">
              <w:proofErr w:type="spellStart"/>
              <w:r w:rsidRPr="003052B1">
                <w:rPr>
                  <w:rStyle w:val="Hyperlink"/>
                  <w:i/>
                </w:rPr>
                <w:t>VOR</w:t>
              </w:r>
              <w:proofErr w:type="spellEnd"/>
              <w:r w:rsidRPr="003052B1">
                <w:rPr>
                  <w:rStyle w:val="Hyperlink"/>
                  <w:i/>
                </w:rPr>
                <w:t xml:space="preserve"> Desk Reference</w:t>
              </w:r>
            </w:hyperlink>
            <w:r w:rsidRPr="003052B1">
              <w:t>.</w:t>
            </w:r>
          </w:p>
        </w:tc>
      </w:tr>
    </w:tbl>
    <w:p w14:paraId="12E1140C" w14:textId="77777777" w:rsidR="00CE5436" w:rsidRPr="003052B1" w:rsidRDefault="00CE5436" w:rsidP="00CE5436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045C15" w:rsidRPr="003052B1" w14:paraId="12E11422" w14:textId="77777777" w:rsidTr="00045C15">
        <w:tc>
          <w:tcPr>
            <w:tcW w:w="1728" w:type="dxa"/>
            <w:shd w:val="clear" w:color="auto" w:fill="auto"/>
          </w:tcPr>
          <w:p w14:paraId="12E1140D" w14:textId="77777777" w:rsidR="00045C15" w:rsidRPr="003052B1" w:rsidRDefault="001F2584" w:rsidP="009418BB">
            <w:pPr>
              <w:pStyle w:val="Heading5"/>
            </w:pPr>
            <w:r w:rsidRPr="003052B1">
              <w:t>d.  Claims That Are Not Eligible for Automated Processing</w:t>
            </w:r>
            <w:r w:rsidR="009418BB" w:rsidRPr="003052B1">
              <w:t xml:space="preserve"> Through RBPS</w:t>
            </w:r>
          </w:p>
        </w:tc>
        <w:tc>
          <w:tcPr>
            <w:tcW w:w="7740" w:type="dxa"/>
            <w:shd w:val="clear" w:color="auto" w:fill="auto"/>
          </w:tcPr>
          <w:p w14:paraId="12E1140E" w14:textId="4241FED2" w:rsidR="00045C15" w:rsidRPr="003052B1" w:rsidRDefault="001F2584" w:rsidP="00045C15">
            <w:pPr>
              <w:pStyle w:val="BlockText"/>
            </w:pPr>
            <w:r w:rsidRPr="003052B1">
              <w:t xml:space="preserve">The following types of claims are </w:t>
            </w:r>
            <w:r w:rsidRPr="003052B1">
              <w:rPr>
                <w:i/>
              </w:rPr>
              <w:t>not</w:t>
            </w:r>
            <w:r w:rsidRPr="003052B1">
              <w:t xml:space="preserve"> eligible for au</w:t>
            </w:r>
            <w:r w:rsidR="009418BB" w:rsidRPr="003052B1">
              <w:t>tomated processing through RBPS</w:t>
            </w:r>
          </w:p>
          <w:p w14:paraId="12E1140F" w14:textId="77777777" w:rsidR="009418BB" w:rsidRPr="003052B1" w:rsidRDefault="009418BB" w:rsidP="00045C15">
            <w:pPr>
              <w:pStyle w:val="BlockText"/>
            </w:pPr>
          </w:p>
          <w:p w14:paraId="12E11410" w14:textId="77777777" w:rsidR="009418BB" w:rsidRPr="003052B1" w:rsidRDefault="009418BB" w:rsidP="009418BB">
            <w:pPr>
              <w:pStyle w:val="BulletText1"/>
            </w:pPr>
            <w:r w:rsidRPr="003052B1">
              <w:t xml:space="preserve">claims to add </w:t>
            </w:r>
          </w:p>
          <w:p w14:paraId="12E11411" w14:textId="77777777" w:rsidR="009418BB" w:rsidRPr="003052B1" w:rsidRDefault="009418BB" w:rsidP="009418BB">
            <w:pPr>
              <w:pStyle w:val="BulletText2"/>
            </w:pPr>
            <w:r w:rsidRPr="003052B1">
              <w:t>an adopted child</w:t>
            </w:r>
          </w:p>
          <w:p w14:paraId="12E11412" w14:textId="77777777" w:rsidR="009418BB" w:rsidRPr="003052B1" w:rsidRDefault="009418BB" w:rsidP="009418BB">
            <w:pPr>
              <w:pStyle w:val="BulletText2"/>
            </w:pPr>
            <w:r w:rsidRPr="003052B1">
              <w:t>a child over age 18 that is permanently incapable of self-support</w:t>
            </w:r>
          </w:p>
          <w:p w14:paraId="12E11413" w14:textId="77777777" w:rsidR="009418BB" w:rsidRPr="003052B1" w:rsidRDefault="009418BB" w:rsidP="009418BB">
            <w:pPr>
              <w:pStyle w:val="BulletText2"/>
            </w:pPr>
            <w:r w:rsidRPr="003052B1">
              <w:t>a child over age 18 that is homeschooled, or</w:t>
            </w:r>
          </w:p>
          <w:p w14:paraId="12E11414" w14:textId="77777777" w:rsidR="009418BB" w:rsidRPr="003052B1" w:rsidRDefault="009418BB" w:rsidP="009418BB">
            <w:pPr>
              <w:pStyle w:val="BulletText2"/>
            </w:pPr>
            <w:r w:rsidRPr="003052B1">
              <w:t>a school child whose tuition is being paid by the Federal government, or</w:t>
            </w:r>
          </w:p>
          <w:p w14:paraId="12E11415" w14:textId="77777777" w:rsidR="009418BB" w:rsidRPr="003052B1" w:rsidRDefault="009418BB" w:rsidP="009418BB">
            <w:pPr>
              <w:pStyle w:val="BulletText1"/>
            </w:pPr>
            <w:r w:rsidRPr="003052B1">
              <w:t>claims to add a dependent when</w:t>
            </w:r>
          </w:p>
          <w:p w14:paraId="12E11416" w14:textId="77777777" w:rsidR="009418BB" w:rsidRPr="003052B1" w:rsidRDefault="009418BB" w:rsidP="009418BB">
            <w:pPr>
              <w:pStyle w:val="BulletText2"/>
            </w:pPr>
            <w:r w:rsidRPr="003052B1">
              <w:t>the payment of benefits may be subject to a withholding for attorney fees, or</w:t>
            </w:r>
          </w:p>
          <w:p w14:paraId="12E11417" w14:textId="77777777" w:rsidR="009418BB" w:rsidRPr="003052B1" w:rsidRDefault="009418BB" w:rsidP="009418BB">
            <w:pPr>
              <w:pStyle w:val="BulletText2"/>
            </w:pPr>
            <w:r w:rsidRPr="003052B1">
              <w:t>the claimant or Veteran has a foreign address.</w:t>
            </w:r>
          </w:p>
          <w:p w14:paraId="12E11418" w14:textId="77777777" w:rsidR="003205BD" w:rsidRPr="003052B1" w:rsidRDefault="003205BD" w:rsidP="003205BD">
            <w:pPr>
              <w:pStyle w:val="BlockText"/>
            </w:pPr>
          </w:p>
          <w:p w14:paraId="12E11419" w14:textId="12372C98" w:rsidR="001A568F" w:rsidRPr="003052B1" w:rsidRDefault="003205BD" w:rsidP="003205BD">
            <w:pPr>
              <w:pStyle w:val="BlockText"/>
            </w:pPr>
            <w:r w:rsidRPr="003052B1">
              <w:rPr>
                <w:b/>
                <w:i/>
              </w:rPr>
              <w:t>References</w:t>
            </w:r>
            <w:r w:rsidRPr="003052B1">
              <w:t xml:space="preserve">: </w:t>
            </w:r>
            <w:r w:rsidR="00B222D2" w:rsidRPr="003052B1">
              <w:t xml:space="preserve"> </w:t>
            </w:r>
            <w:r w:rsidRPr="003052B1">
              <w:t xml:space="preserve">For </w:t>
            </w:r>
            <w:r w:rsidR="00573581" w:rsidRPr="003052B1">
              <w:t xml:space="preserve">more </w:t>
            </w:r>
            <w:r w:rsidRPr="003052B1">
              <w:t xml:space="preserve">information on </w:t>
            </w:r>
          </w:p>
          <w:p w14:paraId="12E1141A" w14:textId="77777777" w:rsidR="001A568F" w:rsidRPr="003052B1" w:rsidRDefault="001A568F" w:rsidP="001A568F">
            <w:pPr>
              <w:pStyle w:val="BulletText1"/>
            </w:pPr>
            <w:r w:rsidRPr="003052B1">
              <w:t>handling claims that are not eligible for automated processing, see M21-1, Part III, Subpart i, 4.D.1.e, and</w:t>
            </w:r>
          </w:p>
          <w:p w14:paraId="12E1141B" w14:textId="77777777" w:rsidR="003205BD" w:rsidRPr="003052B1" w:rsidRDefault="003205BD" w:rsidP="001A568F">
            <w:pPr>
              <w:pStyle w:val="BulletText1"/>
            </w:pPr>
            <w:r w:rsidRPr="003052B1">
              <w:t>processing claims to add</w:t>
            </w:r>
          </w:p>
          <w:p w14:paraId="12E1141C" w14:textId="77777777" w:rsidR="003205BD" w:rsidRPr="003052B1" w:rsidRDefault="003205BD" w:rsidP="001A568F">
            <w:pPr>
              <w:pStyle w:val="BulletText2"/>
            </w:pPr>
            <w:r w:rsidRPr="003052B1">
              <w:t xml:space="preserve">an adopted child, see M21-1, Part III, Subpart iii, </w:t>
            </w:r>
            <w:r w:rsidR="00324EE7" w:rsidRPr="003052B1">
              <w:t xml:space="preserve">5.G.2 through </w:t>
            </w:r>
            <w:r w:rsidRPr="003052B1">
              <w:t>4</w:t>
            </w:r>
          </w:p>
          <w:p w14:paraId="12E1141D" w14:textId="77777777" w:rsidR="003205BD" w:rsidRPr="003052B1" w:rsidRDefault="003205BD" w:rsidP="001A568F">
            <w:pPr>
              <w:pStyle w:val="BulletText2"/>
            </w:pPr>
            <w:r w:rsidRPr="003052B1">
              <w:t xml:space="preserve">a child over </w:t>
            </w:r>
            <w:r w:rsidR="001A568F" w:rsidRPr="003052B1">
              <w:t xml:space="preserve">age </w:t>
            </w:r>
            <w:r w:rsidRPr="003052B1">
              <w:t>18 that i</w:t>
            </w:r>
            <w:r w:rsidR="00324EE7" w:rsidRPr="003052B1">
              <w:t>s permanently incapable of self-</w:t>
            </w:r>
            <w:r w:rsidRPr="003052B1">
              <w:t xml:space="preserve">support, see M21-1, Part III, Subpart iii, </w:t>
            </w:r>
            <w:r w:rsidR="00324EE7" w:rsidRPr="003052B1">
              <w:t xml:space="preserve">Chapter </w:t>
            </w:r>
            <w:r w:rsidRPr="003052B1">
              <w:t>7</w:t>
            </w:r>
          </w:p>
          <w:p w14:paraId="12E1141E" w14:textId="77777777" w:rsidR="003205BD" w:rsidRPr="003052B1" w:rsidRDefault="003205BD" w:rsidP="001A568F">
            <w:pPr>
              <w:pStyle w:val="BulletText2"/>
            </w:pPr>
            <w:r w:rsidRPr="003052B1">
              <w:t xml:space="preserve">a child over </w:t>
            </w:r>
            <w:r w:rsidR="001A568F" w:rsidRPr="003052B1">
              <w:t xml:space="preserve">age </w:t>
            </w:r>
            <w:r w:rsidRPr="003052B1">
              <w:t>18 that is homeschooled, see M21-1, Part III, Subpart iii, 6.A.3</w:t>
            </w:r>
          </w:p>
          <w:p w14:paraId="12E1141F" w14:textId="77777777" w:rsidR="003205BD" w:rsidRPr="003052B1" w:rsidRDefault="003205BD" w:rsidP="001A568F">
            <w:pPr>
              <w:pStyle w:val="BulletText2"/>
            </w:pPr>
            <w:r w:rsidRPr="003052B1">
              <w:t>a school child whose tuition is being paid by the Federal government, see M21-1, Part III, Subpart iii, 6.A.</w:t>
            </w:r>
            <w:r w:rsidR="00324EE7" w:rsidRPr="003052B1">
              <w:t>2.</w:t>
            </w:r>
            <w:r w:rsidRPr="003052B1">
              <w:t>i</w:t>
            </w:r>
          </w:p>
          <w:p w14:paraId="12E11420" w14:textId="77777777" w:rsidR="003205BD" w:rsidRPr="003052B1" w:rsidRDefault="003205BD" w:rsidP="001A568F">
            <w:pPr>
              <w:pStyle w:val="BulletText2"/>
            </w:pPr>
            <w:r w:rsidRPr="003052B1">
              <w:t xml:space="preserve">a dependent when the payment of benefits may be subject to withholding for attorney fees, see M21-1, Part I, 3.C, </w:t>
            </w:r>
            <w:r w:rsidR="001A568F" w:rsidRPr="003052B1">
              <w:t>or</w:t>
            </w:r>
          </w:p>
          <w:p w14:paraId="12E11421" w14:textId="77777777" w:rsidR="003205BD" w:rsidRPr="003052B1" w:rsidRDefault="003205BD" w:rsidP="001A568F">
            <w:pPr>
              <w:pStyle w:val="BulletText2"/>
            </w:pPr>
            <w:r w:rsidRPr="003052B1">
              <w:t>a dependent when the claimant or Veteran has a foreign address, see M21-1, Part III, Subpart vi, 3.B.</w:t>
            </w:r>
          </w:p>
        </w:tc>
      </w:tr>
    </w:tbl>
    <w:p w14:paraId="12E11423" w14:textId="77777777" w:rsidR="00045C15" w:rsidRPr="003052B1" w:rsidRDefault="00045C15" w:rsidP="001A568F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1A568F" w:rsidRPr="003052B1" w14:paraId="12E11426" w14:textId="77777777" w:rsidTr="001A568F">
        <w:tc>
          <w:tcPr>
            <w:tcW w:w="1728" w:type="dxa"/>
            <w:shd w:val="clear" w:color="auto" w:fill="auto"/>
          </w:tcPr>
          <w:p w14:paraId="12E11424" w14:textId="77777777" w:rsidR="001A568F" w:rsidRPr="003052B1" w:rsidRDefault="001A568F" w:rsidP="00D20F11">
            <w:pPr>
              <w:pStyle w:val="Heading5"/>
            </w:pPr>
            <w:r w:rsidRPr="003052B1">
              <w:t xml:space="preserve">e.  </w:t>
            </w:r>
            <w:r w:rsidR="00D20F11" w:rsidRPr="003052B1">
              <w:t>Handling</w:t>
            </w:r>
            <w:r w:rsidRPr="003052B1">
              <w:t xml:space="preserve"> Claims That Are Not Eligible for Automated </w:t>
            </w:r>
            <w:r w:rsidRPr="003052B1">
              <w:lastRenderedPageBreak/>
              <w:t>Processing</w:t>
            </w:r>
            <w:r w:rsidR="00D20F11" w:rsidRPr="003052B1">
              <w:t xml:space="preserve"> Through RBPS</w:t>
            </w:r>
          </w:p>
        </w:tc>
        <w:tc>
          <w:tcPr>
            <w:tcW w:w="7740" w:type="dxa"/>
            <w:shd w:val="clear" w:color="auto" w:fill="auto"/>
          </w:tcPr>
          <w:p w14:paraId="12E11425" w14:textId="77777777" w:rsidR="001A568F" w:rsidRPr="003052B1" w:rsidRDefault="00D20F11" w:rsidP="00D20F11">
            <w:pPr>
              <w:pStyle w:val="BlockText"/>
            </w:pPr>
            <w:r w:rsidRPr="003052B1">
              <w:lastRenderedPageBreak/>
              <w:t xml:space="preserve">The table below describes the process for handling claims that are </w:t>
            </w:r>
            <w:r w:rsidRPr="003052B1">
              <w:rPr>
                <w:i/>
              </w:rPr>
              <w:t>not</w:t>
            </w:r>
            <w:r w:rsidRPr="003052B1">
              <w:t xml:space="preserve"> eligible for automated processing through RBPS.</w:t>
            </w:r>
          </w:p>
        </w:tc>
      </w:tr>
    </w:tbl>
    <w:p w14:paraId="12E11427" w14:textId="77777777" w:rsidR="001A568F" w:rsidRPr="003052B1" w:rsidRDefault="001A568F" w:rsidP="00D20F11"/>
    <w:tbl>
      <w:tblPr>
        <w:tblW w:w="7600" w:type="dxa"/>
        <w:tblInd w:w="18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6703"/>
      </w:tblGrid>
      <w:tr w:rsidR="00D20F11" w:rsidRPr="003052B1" w14:paraId="12E1142A" w14:textId="77777777" w:rsidTr="00D20F11">
        <w:tc>
          <w:tcPr>
            <w:tcW w:w="590" w:type="pct"/>
            <w:shd w:val="clear" w:color="auto" w:fill="auto"/>
          </w:tcPr>
          <w:p w14:paraId="12E11428" w14:textId="77777777" w:rsidR="00D20F11" w:rsidRPr="003052B1" w:rsidRDefault="00D20F11" w:rsidP="00D20F11">
            <w:pPr>
              <w:pStyle w:val="TableHeaderText"/>
            </w:pPr>
            <w:r w:rsidRPr="003052B1">
              <w:t>Stage</w:t>
            </w:r>
          </w:p>
        </w:tc>
        <w:tc>
          <w:tcPr>
            <w:tcW w:w="4410" w:type="pct"/>
            <w:shd w:val="clear" w:color="auto" w:fill="auto"/>
          </w:tcPr>
          <w:p w14:paraId="12E11429" w14:textId="77777777" w:rsidR="00D20F11" w:rsidRPr="003052B1" w:rsidRDefault="00D20F11" w:rsidP="00D20F11">
            <w:pPr>
              <w:pStyle w:val="TableHeaderText"/>
            </w:pPr>
            <w:r w:rsidRPr="003052B1">
              <w:t>Description</w:t>
            </w:r>
          </w:p>
        </w:tc>
      </w:tr>
      <w:tr w:rsidR="00D20F11" w:rsidRPr="003052B1" w14:paraId="12E1142D" w14:textId="77777777" w:rsidTr="00D20F11">
        <w:tc>
          <w:tcPr>
            <w:tcW w:w="590" w:type="pct"/>
            <w:shd w:val="clear" w:color="auto" w:fill="auto"/>
          </w:tcPr>
          <w:p w14:paraId="12E1142B" w14:textId="77777777" w:rsidR="00D20F11" w:rsidRPr="003052B1" w:rsidRDefault="003577AA" w:rsidP="00D20F11">
            <w:pPr>
              <w:pStyle w:val="TableText"/>
              <w:jc w:val="center"/>
            </w:pPr>
            <w:r w:rsidRPr="003052B1">
              <w:t>1</w:t>
            </w:r>
          </w:p>
        </w:tc>
        <w:tc>
          <w:tcPr>
            <w:tcW w:w="4410" w:type="pct"/>
            <w:shd w:val="clear" w:color="auto" w:fill="auto"/>
          </w:tcPr>
          <w:p w14:paraId="12E1142C" w14:textId="0510B818" w:rsidR="00D20F11" w:rsidRPr="003052B1" w:rsidRDefault="00D20F11" w:rsidP="00D20F11">
            <w:pPr>
              <w:pStyle w:val="TableText"/>
            </w:pPr>
            <w:r w:rsidRPr="003052B1">
              <w:t xml:space="preserve">Once each week, a designated VSC employee generates the report </w:t>
            </w:r>
            <w:r w:rsidR="00763A05" w:rsidRPr="003052B1">
              <w:t xml:space="preserve">of pending EPs 130 </w:t>
            </w:r>
            <w:r w:rsidRPr="003052B1">
              <w:t>described in the note box under the table in M21-1, Part III, Subpart i, 4.D.1.c.</w:t>
            </w:r>
          </w:p>
        </w:tc>
      </w:tr>
      <w:tr w:rsidR="00D20F11" w:rsidRPr="003052B1" w14:paraId="12E11430" w14:textId="77777777" w:rsidTr="00D20F11">
        <w:tc>
          <w:tcPr>
            <w:tcW w:w="590" w:type="pct"/>
            <w:shd w:val="clear" w:color="auto" w:fill="auto"/>
          </w:tcPr>
          <w:p w14:paraId="12E1142E" w14:textId="77777777" w:rsidR="00D20F11" w:rsidRPr="003052B1" w:rsidRDefault="003577AA" w:rsidP="00D20F11">
            <w:pPr>
              <w:pStyle w:val="TableText"/>
              <w:jc w:val="center"/>
            </w:pPr>
            <w:r w:rsidRPr="003052B1">
              <w:t>2</w:t>
            </w:r>
          </w:p>
        </w:tc>
        <w:tc>
          <w:tcPr>
            <w:tcW w:w="4410" w:type="pct"/>
            <w:shd w:val="clear" w:color="auto" w:fill="auto"/>
          </w:tcPr>
          <w:p w14:paraId="12E1142F" w14:textId="78D9A7EF" w:rsidR="00D20F11" w:rsidRPr="003052B1" w:rsidRDefault="0024620C" w:rsidP="00215541">
            <w:pPr>
              <w:pStyle w:val="TableText"/>
            </w:pPr>
            <w:r w:rsidRPr="003052B1">
              <w:t xml:space="preserve">A </w:t>
            </w:r>
            <w:r w:rsidR="00215541" w:rsidRPr="003052B1">
              <w:t>designated VSC employee</w:t>
            </w:r>
            <w:r w:rsidRPr="003052B1">
              <w:t xml:space="preserve"> uses the report </w:t>
            </w:r>
            <w:r w:rsidR="00696C11" w:rsidRPr="003052B1">
              <w:t>of pending</w:t>
            </w:r>
            <w:r w:rsidRPr="003052B1">
              <w:t xml:space="preserve"> EPs 130 to identify claims that</w:t>
            </w:r>
            <w:r w:rsidR="00696C11" w:rsidRPr="003052B1">
              <w:t>, according to the associated claim label,</w:t>
            </w:r>
            <w:r w:rsidRPr="003052B1">
              <w:t xml:space="preserve"> RPBS “rejected” because the claim was not eligible for automated processing.</w:t>
            </w:r>
          </w:p>
        </w:tc>
      </w:tr>
      <w:tr w:rsidR="00696C11" w:rsidRPr="003052B1" w14:paraId="12E11436" w14:textId="77777777" w:rsidTr="00D20F11">
        <w:tc>
          <w:tcPr>
            <w:tcW w:w="590" w:type="pct"/>
            <w:shd w:val="clear" w:color="auto" w:fill="auto"/>
          </w:tcPr>
          <w:p w14:paraId="12E11431" w14:textId="77777777" w:rsidR="00696C11" w:rsidRPr="003052B1" w:rsidRDefault="003577AA" w:rsidP="00D20F11">
            <w:pPr>
              <w:pStyle w:val="TableText"/>
              <w:jc w:val="center"/>
            </w:pPr>
            <w:r w:rsidRPr="003052B1">
              <w:t>3</w:t>
            </w:r>
          </w:p>
        </w:tc>
        <w:tc>
          <w:tcPr>
            <w:tcW w:w="4410" w:type="pct"/>
            <w:shd w:val="clear" w:color="auto" w:fill="auto"/>
          </w:tcPr>
          <w:p w14:paraId="12E11432" w14:textId="510C805F" w:rsidR="00696C11" w:rsidRPr="003052B1" w:rsidRDefault="00696C11" w:rsidP="00696C11">
            <w:pPr>
              <w:pStyle w:val="TableText"/>
            </w:pPr>
            <w:r w:rsidRPr="003052B1">
              <w:t xml:space="preserve">If VDC established an incremental EP 130 (as described in the note box under the table in M21-1, Part III, Subpart i, 4.D.1.c), the </w:t>
            </w:r>
            <w:r w:rsidR="00215541" w:rsidRPr="003052B1">
              <w:t>designated VSC employee</w:t>
            </w:r>
          </w:p>
          <w:p w14:paraId="12E11433" w14:textId="77777777" w:rsidR="00696C11" w:rsidRPr="003052B1" w:rsidRDefault="00696C11" w:rsidP="00696C11">
            <w:pPr>
              <w:pStyle w:val="TableText"/>
            </w:pPr>
          </w:p>
          <w:p w14:paraId="12E11434" w14:textId="5862F6E6" w:rsidR="00696C11" w:rsidRPr="003052B1" w:rsidRDefault="00696C11" w:rsidP="00696C11">
            <w:pPr>
              <w:pStyle w:val="BulletText1"/>
            </w:pPr>
            <w:r w:rsidRPr="003052B1">
              <w:t>consolidates</w:t>
            </w:r>
            <w:r w:rsidR="00FF34C5" w:rsidRPr="003052B1">
              <w:t xml:space="preserve"> </w:t>
            </w:r>
            <w:r w:rsidR="00215541" w:rsidRPr="003052B1">
              <w:t xml:space="preserve">all the claims for which a 130 series EP is pending </w:t>
            </w:r>
            <w:r w:rsidR="00FF34C5" w:rsidRPr="003052B1">
              <w:t>under a single EP 130</w:t>
            </w:r>
            <w:r w:rsidRPr="003052B1">
              <w:t>, and</w:t>
            </w:r>
          </w:p>
          <w:p w14:paraId="12E11435" w14:textId="77777777" w:rsidR="00696C11" w:rsidRPr="003052B1" w:rsidRDefault="00696C11" w:rsidP="00FF34C5">
            <w:pPr>
              <w:pStyle w:val="BulletText1"/>
            </w:pPr>
            <w:r w:rsidRPr="003052B1">
              <w:t xml:space="preserve">cancels any incremental EPs under the reason </w:t>
            </w:r>
            <w:r w:rsidRPr="003052B1">
              <w:rPr>
                <w:i/>
              </w:rPr>
              <w:t>Worked Under Proper EP</w:t>
            </w:r>
            <w:r w:rsidRPr="003052B1">
              <w:t>.</w:t>
            </w:r>
          </w:p>
        </w:tc>
      </w:tr>
      <w:tr w:rsidR="00D20F11" w:rsidRPr="003052B1" w14:paraId="12E11440" w14:textId="77777777" w:rsidTr="00D20F11">
        <w:tc>
          <w:tcPr>
            <w:tcW w:w="590" w:type="pct"/>
            <w:shd w:val="clear" w:color="auto" w:fill="auto"/>
          </w:tcPr>
          <w:p w14:paraId="12E11437" w14:textId="77777777" w:rsidR="00D20F11" w:rsidRPr="003052B1" w:rsidRDefault="003577AA" w:rsidP="00D20F11">
            <w:pPr>
              <w:pStyle w:val="TableText"/>
              <w:jc w:val="center"/>
            </w:pPr>
            <w:r w:rsidRPr="003052B1">
              <w:t>4</w:t>
            </w:r>
          </w:p>
        </w:tc>
        <w:tc>
          <w:tcPr>
            <w:tcW w:w="4410" w:type="pct"/>
            <w:shd w:val="clear" w:color="auto" w:fill="auto"/>
          </w:tcPr>
          <w:p w14:paraId="12E11438" w14:textId="67A6B563" w:rsidR="00972A4B" w:rsidRPr="003052B1" w:rsidRDefault="00972A4B" w:rsidP="00696C11">
            <w:pPr>
              <w:pStyle w:val="TableText"/>
            </w:pPr>
            <w:r w:rsidRPr="003052B1">
              <w:t xml:space="preserve">The </w:t>
            </w:r>
            <w:r w:rsidR="00215541" w:rsidRPr="003052B1">
              <w:t>designated VSC employee</w:t>
            </w:r>
          </w:p>
          <w:p w14:paraId="12E11439" w14:textId="77777777" w:rsidR="00972A4B" w:rsidRPr="003052B1" w:rsidRDefault="00972A4B" w:rsidP="00696C11">
            <w:pPr>
              <w:pStyle w:val="TableText"/>
            </w:pPr>
          </w:p>
          <w:p w14:paraId="12E1143A" w14:textId="77777777" w:rsidR="00972A4B" w:rsidRPr="003052B1" w:rsidRDefault="00972A4B" w:rsidP="00696C11">
            <w:pPr>
              <w:pStyle w:val="BulletText1"/>
            </w:pPr>
            <w:r w:rsidRPr="003052B1">
              <w:t>reviews all</w:t>
            </w:r>
          </w:p>
          <w:p w14:paraId="12E1143B" w14:textId="77777777" w:rsidR="00972A4B" w:rsidRPr="003052B1" w:rsidRDefault="00972A4B" w:rsidP="00972A4B">
            <w:pPr>
              <w:pStyle w:val="BulletText2"/>
            </w:pPr>
            <w:r w:rsidRPr="003052B1">
              <w:t xml:space="preserve">system notes, and </w:t>
            </w:r>
          </w:p>
          <w:p w14:paraId="12E1143C" w14:textId="01897D05" w:rsidR="00972A4B" w:rsidRPr="003052B1" w:rsidRDefault="00972A4B" w:rsidP="00972A4B">
            <w:pPr>
              <w:pStyle w:val="BulletText2"/>
            </w:pPr>
            <w:r w:rsidRPr="003052B1">
              <w:t>documentation contained in the Veteran’s claims folder, and</w:t>
            </w:r>
          </w:p>
          <w:p w14:paraId="12E1143D" w14:textId="77777777" w:rsidR="00D20F11" w:rsidRPr="003052B1" w:rsidRDefault="00972A4B" w:rsidP="00972A4B">
            <w:pPr>
              <w:pStyle w:val="BulletText1"/>
            </w:pPr>
            <w:r w:rsidRPr="003052B1">
              <w:t>follows existing procedures for processing a claim for additional benefits for a dependent, as contained in M21-1, Part III, Subpart iii, Chapter 5.</w:t>
            </w:r>
          </w:p>
          <w:p w14:paraId="12E1143E" w14:textId="77777777" w:rsidR="00992A59" w:rsidRPr="003052B1" w:rsidRDefault="00992A59" w:rsidP="00992A59">
            <w:pPr>
              <w:pStyle w:val="TableText"/>
            </w:pPr>
          </w:p>
          <w:p w14:paraId="12E1143F" w14:textId="2E9FAC90" w:rsidR="00992A59" w:rsidRPr="003052B1" w:rsidRDefault="00992A59" w:rsidP="001E7EA7">
            <w:pPr>
              <w:pStyle w:val="TableText"/>
            </w:pPr>
            <w:r w:rsidRPr="003052B1">
              <w:rPr>
                <w:b/>
                <w:i/>
              </w:rPr>
              <w:t>Reference</w:t>
            </w:r>
            <w:r w:rsidRPr="003052B1">
              <w:t>:  For more information about</w:t>
            </w:r>
            <w:r w:rsidR="001E7EA7" w:rsidRPr="003052B1">
              <w:t xml:space="preserve"> </w:t>
            </w:r>
            <w:r w:rsidRPr="003052B1">
              <w:t>processing claims that a Veteran submits through VDC, see</w:t>
            </w:r>
            <w:r w:rsidR="004E2066" w:rsidRPr="003052B1">
              <w:t xml:space="preserve"> </w:t>
            </w:r>
            <w:r w:rsidR="00444329" w:rsidRPr="003052B1">
              <w:t>M21-1, Part III, Subpart i, 4.C</w:t>
            </w:r>
            <w:r w:rsidR="001E7EA7" w:rsidRPr="003052B1">
              <w:t>.</w:t>
            </w:r>
          </w:p>
        </w:tc>
      </w:tr>
    </w:tbl>
    <w:p w14:paraId="12E11441" w14:textId="7BF3F23F" w:rsidR="00D20F11" w:rsidRPr="003052B1" w:rsidRDefault="00D20F11" w:rsidP="005C36A6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C36A6" w:rsidRPr="003052B1" w14:paraId="12E11448" w14:textId="77777777" w:rsidTr="005C36A6">
        <w:tc>
          <w:tcPr>
            <w:tcW w:w="1728" w:type="dxa"/>
            <w:shd w:val="clear" w:color="auto" w:fill="auto"/>
          </w:tcPr>
          <w:p w14:paraId="12E11442" w14:textId="77777777" w:rsidR="005C36A6" w:rsidRPr="003052B1" w:rsidRDefault="005C36A6" w:rsidP="005C36A6">
            <w:pPr>
              <w:pStyle w:val="Heading5"/>
            </w:pPr>
            <w:r w:rsidRPr="003052B1">
              <w:t>f.  Handling Claims From a Veteran With a Paper Claims Folder</w:t>
            </w:r>
          </w:p>
        </w:tc>
        <w:tc>
          <w:tcPr>
            <w:tcW w:w="7740" w:type="dxa"/>
            <w:shd w:val="clear" w:color="auto" w:fill="auto"/>
          </w:tcPr>
          <w:p w14:paraId="12E11443" w14:textId="70F37AFF" w:rsidR="005C36A6" w:rsidRPr="003052B1" w:rsidRDefault="005C36A6" w:rsidP="005C36A6">
            <w:pPr>
              <w:pStyle w:val="BlockText"/>
            </w:pPr>
            <w:r w:rsidRPr="003052B1">
              <w:t xml:space="preserve">If a Veteran has a </w:t>
            </w:r>
            <w:r w:rsidRPr="003052B1">
              <w:rPr>
                <w:i/>
              </w:rPr>
              <w:t>paper</w:t>
            </w:r>
            <w:r w:rsidRPr="003052B1">
              <w:t xml:space="preserve"> claims folder, </w:t>
            </w:r>
            <w:r w:rsidR="00215541" w:rsidRPr="003052B1">
              <w:t>then</w:t>
            </w:r>
          </w:p>
          <w:p w14:paraId="12E11444" w14:textId="77777777" w:rsidR="005C36A6" w:rsidRPr="003052B1" w:rsidRDefault="005C36A6" w:rsidP="005C36A6">
            <w:pPr>
              <w:pStyle w:val="BlockText"/>
            </w:pPr>
          </w:p>
          <w:p w14:paraId="139E6B8F" w14:textId="698DA0CB" w:rsidR="001E7EA7" w:rsidRPr="003052B1" w:rsidRDefault="001E7EA7" w:rsidP="005C36A6">
            <w:pPr>
              <w:pStyle w:val="BulletText1"/>
            </w:pPr>
            <w:r w:rsidRPr="003052B1">
              <w:t xml:space="preserve">send </w:t>
            </w:r>
            <w:r w:rsidR="00CB41BC" w:rsidRPr="003052B1">
              <w:t xml:space="preserve">any documents from the paper claims folder that were used to process the Veteran’s claim </w:t>
            </w:r>
            <w:r w:rsidRPr="003052B1">
              <w:t>to a scanning vendor (for conversion to an electronic format and upload into the Veteran’s eFolder), and</w:t>
            </w:r>
          </w:p>
          <w:p w14:paraId="3EEA5EB6" w14:textId="77777777" w:rsidR="005C36A6" w:rsidRPr="003052B1" w:rsidRDefault="005C36A6" w:rsidP="001E7EA7">
            <w:pPr>
              <w:pStyle w:val="BulletText1"/>
            </w:pPr>
            <w:r w:rsidRPr="003052B1">
              <w:t xml:space="preserve">do </w:t>
            </w:r>
            <w:r w:rsidRPr="003052B1">
              <w:rPr>
                <w:b/>
                <w:i/>
              </w:rPr>
              <w:t>not</w:t>
            </w:r>
            <w:r w:rsidRPr="003052B1">
              <w:t xml:space="preserve"> print out (for the purpose of filing down in the paper claims folder) the documents VDC uploaded into the Veteran’s eFolder.</w:t>
            </w:r>
          </w:p>
          <w:p w14:paraId="404035C6" w14:textId="77777777" w:rsidR="00426266" w:rsidRPr="003052B1" w:rsidRDefault="00426266" w:rsidP="00426266">
            <w:pPr>
              <w:pStyle w:val="BlockText"/>
            </w:pPr>
          </w:p>
          <w:p w14:paraId="12E11447" w14:textId="4B1AAF4D" w:rsidR="00426266" w:rsidRPr="003052B1" w:rsidRDefault="00426266" w:rsidP="00426266">
            <w:pPr>
              <w:pStyle w:val="BlockText"/>
            </w:pPr>
            <w:r w:rsidRPr="003052B1">
              <w:rPr>
                <w:b/>
                <w:i/>
              </w:rPr>
              <w:t>Reference</w:t>
            </w:r>
            <w:r w:rsidRPr="003052B1">
              <w:t>:  For more information about sending documents to a scanning vendor, see M21-1, Part III, Subpart ii, 1.E.2.c.</w:t>
            </w:r>
          </w:p>
        </w:tc>
      </w:tr>
    </w:tbl>
    <w:p w14:paraId="12E11449" w14:textId="0C5437D9" w:rsidR="005C36A6" w:rsidRPr="005C36A6" w:rsidRDefault="00E211D9" w:rsidP="005C36A6">
      <w:pPr>
        <w:pStyle w:val="BlockLine"/>
      </w:pPr>
      <w:r w:rsidRPr="003052B1">
        <w:fldChar w:fldCharType="begin">
          <w:fldData xml:space="preserve">RABvAGMAVABlAG0AcAAxAFYAYQByAFQAcgBhAGQAaQB0AGkAbwBuAGEAbAA=
</w:fldData>
        </w:fldChar>
      </w:r>
      <w:r w:rsidRPr="003052B1">
        <w:instrText xml:space="preserve"> ADDIN  \* MERGEFORMAT </w:instrText>
      </w:r>
      <w:r w:rsidRPr="003052B1">
        <w:fldChar w:fldCharType="end"/>
      </w:r>
      <w:r w:rsidRPr="003052B1">
        <w:fldChar w:fldCharType="begin">
          <w:fldData xml:space="preserve">RgBvAG4AdABTAGUAdABpAG0AaQBzAHQAeQBsAGUAcwAuAHgAbQBsAA==
</w:fldData>
        </w:fldChar>
      </w:r>
      <w:r w:rsidRPr="003052B1">
        <w:instrText xml:space="preserve"> ADDIN  \* MERGEFORMAT </w:instrText>
      </w:r>
      <w:r w:rsidRPr="003052B1">
        <w:fldChar w:fldCharType="end"/>
      </w:r>
    </w:p>
    <w:sectPr w:rsidR="005C36A6" w:rsidRPr="005C3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1B0"/>
    <w:multiLevelType w:val="multilevel"/>
    <w:tmpl w:val="4BA6AB1E"/>
    <w:lvl w:ilvl="0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138BC"/>
    <w:multiLevelType w:val="hybridMultilevel"/>
    <w:tmpl w:val="7C30E000"/>
    <w:lvl w:ilvl="0" w:tplc="F49CB40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9198E"/>
    <w:multiLevelType w:val="hybridMultilevel"/>
    <w:tmpl w:val="37E00682"/>
    <w:lvl w:ilvl="0" w:tplc="F49CB400">
      <w:start w:val="1"/>
      <w:numFmt w:val="bullet"/>
      <w:lvlRestart w:val="0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067A1A53"/>
    <w:multiLevelType w:val="hybridMultilevel"/>
    <w:tmpl w:val="32CE778A"/>
    <w:lvl w:ilvl="0" w:tplc="6DB41A9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2468E"/>
    <w:multiLevelType w:val="hybridMultilevel"/>
    <w:tmpl w:val="325C39AA"/>
    <w:lvl w:ilvl="0" w:tplc="BF6298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64389"/>
    <w:multiLevelType w:val="hybridMultilevel"/>
    <w:tmpl w:val="59EE8480"/>
    <w:lvl w:ilvl="0" w:tplc="6DB41A9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85CCF"/>
    <w:multiLevelType w:val="hybridMultilevel"/>
    <w:tmpl w:val="86FAA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87756"/>
    <w:multiLevelType w:val="hybridMultilevel"/>
    <w:tmpl w:val="E8AA6280"/>
    <w:lvl w:ilvl="0" w:tplc="6DB41A9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47B5F"/>
    <w:multiLevelType w:val="hybridMultilevel"/>
    <w:tmpl w:val="65BA01C8"/>
    <w:lvl w:ilvl="0" w:tplc="E45084C6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82CEF"/>
    <w:multiLevelType w:val="hybridMultilevel"/>
    <w:tmpl w:val="ED00DA30"/>
    <w:lvl w:ilvl="0" w:tplc="6100D8E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54D50"/>
    <w:multiLevelType w:val="hybridMultilevel"/>
    <w:tmpl w:val="7BB65ED8"/>
    <w:lvl w:ilvl="0" w:tplc="DF9ACB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473401"/>
    <w:multiLevelType w:val="hybridMultilevel"/>
    <w:tmpl w:val="AB92A5A4"/>
    <w:lvl w:ilvl="0" w:tplc="5D9CA52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44E15"/>
    <w:multiLevelType w:val="hybridMultilevel"/>
    <w:tmpl w:val="81A87472"/>
    <w:lvl w:ilvl="0" w:tplc="5D9CA52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53C4C"/>
    <w:multiLevelType w:val="hybridMultilevel"/>
    <w:tmpl w:val="F064AC44"/>
    <w:lvl w:ilvl="0" w:tplc="8A2AE70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356F3"/>
    <w:multiLevelType w:val="hybridMultilevel"/>
    <w:tmpl w:val="E7E8626E"/>
    <w:lvl w:ilvl="0" w:tplc="0CF8CC5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E44DC"/>
    <w:multiLevelType w:val="hybridMultilevel"/>
    <w:tmpl w:val="D4C2A9BA"/>
    <w:lvl w:ilvl="0" w:tplc="6DB41A9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07DB7"/>
    <w:multiLevelType w:val="hybridMultilevel"/>
    <w:tmpl w:val="677A08E6"/>
    <w:lvl w:ilvl="0" w:tplc="DAA8DA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EC375B"/>
    <w:multiLevelType w:val="hybridMultilevel"/>
    <w:tmpl w:val="A2341A0E"/>
    <w:lvl w:ilvl="0" w:tplc="5D9CA528">
      <w:start w:val="1"/>
      <w:numFmt w:val="bullet"/>
      <w:lvlRestart w:val="0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8">
    <w:nsid w:val="50615228"/>
    <w:multiLevelType w:val="hybridMultilevel"/>
    <w:tmpl w:val="FD764EF0"/>
    <w:lvl w:ilvl="0" w:tplc="5D9CA52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B6692"/>
    <w:multiLevelType w:val="hybridMultilevel"/>
    <w:tmpl w:val="7944A3A8"/>
    <w:lvl w:ilvl="0" w:tplc="89B42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85BFC"/>
    <w:multiLevelType w:val="hybridMultilevel"/>
    <w:tmpl w:val="16D0A434"/>
    <w:lvl w:ilvl="0" w:tplc="80F00816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B5921"/>
    <w:multiLevelType w:val="hybridMultilevel"/>
    <w:tmpl w:val="1374BA2E"/>
    <w:lvl w:ilvl="0" w:tplc="EFFC3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B3D68"/>
    <w:multiLevelType w:val="multilevel"/>
    <w:tmpl w:val="03A62FA2"/>
    <w:lvl w:ilvl="0">
      <w:start w:val="1"/>
      <w:numFmt w:val="bullet"/>
      <w:pStyle w:val="BulletText1"/>
      <w:lvlText w:val="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0F01EA"/>
    <w:multiLevelType w:val="multilevel"/>
    <w:tmpl w:val="F678DF14"/>
    <w:lvl w:ilvl="0">
      <w:start w:val="1"/>
      <w:numFmt w:val="decimal"/>
      <w:isLgl/>
      <w:suff w:val="space"/>
      <w:lvlText w:val="%1"/>
      <w:lvlJc w:val="left"/>
      <w:pPr>
        <w:ind w:left="173" w:hanging="173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73" w:hanging="173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73" w:hanging="173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173" w:hanging="173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3" w:hanging="173"/>
      </w:pPr>
      <w:rPr>
        <w:rFonts w:hint="default"/>
      </w:rPr>
    </w:lvl>
    <w:lvl w:ilvl="5">
      <w:start w:val="1"/>
      <w:numFmt w:val="none"/>
      <w:lvlText w:val=""/>
      <w:lvlJc w:val="left"/>
      <w:pPr>
        <w:ind w:left="173" w:hanging="173"/>
      </w:pPr>
      <w:rPr>
        <w:rFonts w:hint="default"/>
      </w:rPr>
    </w:lvl>
    <w:lvl w:ilvl="6">
      <w:start w:val="1"/>
      <w:numFmt w:val="none"/>
      <w:lvlText w:val="%7"/>
      <w:lvlJc w:val="left"/>
      <w:pPr>
        <w:ind w:left="173" w:hanging="173"/>
      </w:pPr>
      <w:rPr>
        <w:rFonts w:hint="default"/>
      </w:rPr>
    </w:lvl>
    <w:lvl w:ilvl="7">
      <w:start w:val="1"/>
      <w:numFmt w:val="none"/>
      <w:lvlText w:val="%8"/>
      <w:lvlJc w:val="left"/>
      <w:pPr>
        <w:ind w:left="173" w:hanging="173"/>
      </w:pPr>
      <w:rPr>
        <w:rFonts w:hint="default"/>
      </w:rPr>
    </w:lvl>
    <w:lvl w:ilvl="8">
      <w:start w:val="1"/>
      <w:numFmt w:val="none"/>
      <w:lvlText w:val="%9"/>
      <w:lvlJc w:val="left"/>
      <w:pPr>
        <w:ind w:left="173" w:hanging="173"/>
      </w:pPr>
      <w:rPr>
        <w:rFonts w:hint="default"/>
      </w:rPr>
    </w:lvl>
  </w:abstractNum>
  <w:abstractNum w:abstractNumId="24">
    <w:nsid w:val="6CE0166C"/>
    <w:multiLevelType w:val="hybridMultilevel"/>
    <w:tmpl w:val="CBE22E08"/>
    <w:lvl w:ilvl="0" w:tplc="6DB41A9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C2456"/>
    <w:multiLevelType w:val="multilevel"/>
    <w:tmpl w:val="D84A4202"/>
    <w:lvl w:ilvl="0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8858F4"/>
    <w:multiLevelType w:val="hybridMultilevel"/>
    <w:tmpl w:val="3E0CCF7C"/>
    <w:lvl w:ilvl="0" w:tplc="664CD76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7E3F1B97"/>
    <w:multiLevelType w:val="hybridMultilevel"/>
    <w:tmpl w:val="5A2A619A"/>
    <w:lvl w:ilvl="0" w:tplc="B23AE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26"/>
  </w:num>
  <w:num w:numId="5">
    <w:abstractNumId w:val="27"/>
  </w:num>
  <w:num w:numId="6">
    <w:abstractNumId w:val="10"/>
  </w:num>
  <w:num w:numId="7">
    <w:abstractNumId w:val="22"/>
  </w:num>
  <w:num w:numId="8">
    <w:abstractNumId w:val="0"/>
  </w:num>
  <w:num w:numId="9">
    <w:abstractNumId w:val="25"/>
  </w:num>
  <w:num w:numId="10">
    <w:abstractNumId w:val="19"/>
  </w:num>
  <w:num w:numId="11">
    <w:abstractNumId w:val="23"/>
  </w:num>
  <w:num w:numId="12">
    <w:abstractNumId w:val="6"/>
  </w:num>
  <w:num w:numId="13">
    <w:abstractNumId w:val="5"/>
  </w:num>
  <w:num w:numId="14">
    <w:abstractNumId w:val="3"/>
  </w:num>
  <w:num w:numId="15">
    <w:abstractNumId w:val="24"/>
  </w:num>
  <w:num w:numId="16">
    <w:abstractNumId w:val="15"/>
  </w:num>
  <w:num w:numId="17">
    <w:abstractNumId w:val="13"/>
  </w:num>
  <w:num w:numId="18">
    <w:abstractNumId w:val="9"/>
  </w:num>
  <w:num w:numId="19">
    <w:abstractNumId w:val="20"/>
  </w:num>
  <w:num w:numId="20">
    <w:abstractNumId w:val="17"/>
  </w:num>
  <w:num w:numId="21">
    <w:abstractNumId w:val="11"/>
  </w:num>
  <w:num w:numId="22">
    <w:abstractNumId w:val="8"/>
  </w:num>
  <w:num w:numId="23">
    <w:abstractNumId w:val="18"/>
  </w:num>
  <w:num w:numId="24">
    <w:abstractNumId w:val="12"/>
  </w:num>
  <w:num w:numId="25">
    <w:abstractNumId w:val="7"/>
  </w:num>
  <w:num w:numId="26">
    <w:abstractNumId w:val="14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6A5A8A"/>
    <w:rsid w:val="00005B9F"/>
    <w:rsid w:val="000443BD"/>
    <w:rsid w:val="00045C15"/>
    <w:rsid w:val="00061C02"/>
    <w:rsid w:val="000626D8"/>
    <w:rsid w:val="00097605"/>
    <w:rsid w:val="000B5EC5"/>
    <w:rsid w:val="00114DE5"/>
    <w:rsid w:val="00161D54"/>
    <w:rsid w:val="00166967"/>
    <w:rsid w:val="0018654E"/>
    <w:rsid w:val="001A568F"/>
    <w:rsid w:val="001E7EA7"/>
    <w:rsid w:val="001F2584"/>
    <w:rsid w:val="0020102D"/>
    <w:rsid w:val="00213482"/>
    <w:rsid w:val="00215541"/>
    <w:rsid w:val="00237167"/>
    <w:rsid w:val="0024620C"/>
    <w:rsid w:val="00264172"/>
    <w:rsid w:val="002A4AED"/>
    <w:rsid w:val="003052B1"/>
    <w:rsid w:val="003205BD"/>
    <w:rsid w:val="00324EE7"/>
    <w:rsid w:val="00325C04"/>
    <w:rsid w:val="00334707"/>
    <w:rsid w:val="003577AA"/>
    <w:rsid w:val="00387AB9"/>
    <w:rsid w:val="0039391D"/>
    <w:rsid w:val="003E7305"/>
    <w:rsid w:val="00426266"/>
    <w:rsid w:val="00444329"/>
    <w:rsid w:val="004E2066"/>
    <w:rsid w:val="004E78D3"/>
    <w:rsid w:val="0054353A"/>
    <w:rsid w:val="0055214C"/>
    <w:rsid w:val="00554903"/>
    <w:rsid w:val="005605B7"/>
    <w:rsid w:val="0057354A"/>
    <w:rsid w:val="00573581"/>
    <w:rsid w:val="005812F6"/>
    <w:rsid w:val="0058744B"/>
    <w:rsid w:val="00593E55"/>
    <w:rsid w:val="005972EE"/>
    <w:rsid w:val="00597937"/>
    <w:rsid w:val="005A3BB3"/>
    <w:rsid w:val="005C36A6"/>
    <w:rsid w:val="005D19DA"/>
    <w:rsid w:val="00696C11"/>
    <w:rsid w:val="006A5A8A"/>
    <w:rsid w:val="00735C95"/>
    <w:rsid w:val="00763A05"/>
    <w:rsid w:val="007B587A"/>
    <w:rsid w:val="00855E96"/>
    <w:rsid w:val="008C1E96"/>
    <w:rsid w:val="008D16CB"/>
    <w:rsid w:val="008E1513"/>
    <w:rsid w:val="008E7FD3"/>
    <w:rsid w:val="00907BD8"/>
    <w:rsid w:val="009418BB"/>
    <w:rsid w:val="00953A7D"/>
    <w:rsid w:val="00957BE4"/>
    <w:rsid w:val="00972A4B"/>
    <w:rsid w:val="00983A9C"/>
    <w:rsid w:val="0099163F"/>
    <w:rsid w:val="00992A59"/>
    <w:rsid w:val="00993654"/>
    <w:rsid w:val="00997C67"/>
    <w:rsid w:val="009A17E9"/>
    <w:rsid w:val="009B08B1"/>
    <w:rsid w:val="009D0941"/>
    <w:rsid w:val="009E3C12"/>
    <w:rsid w:val="009F60A6"/>
    <w:rsid w:val="00A12096"/>
    <w:rsid w:val="00A147CB"/>
    <w:rsid w:val="00A21DE0"/>
    <w:rsid w:val="00AA5EDB"/>
    <w:rsid w:val="00AE6C5E"/>
    <w:rsid w:val="00B222D2"/>
    <w:rsid w:val="00B60C54"/>
    <w:rsid w:val="00BB7BD4"/>
    <w:rsid w:val="00C10ABA"/>
    <w:rsid w:val="00C57D52"/>
    <w:rsid w:val="00CB41BC"/>
    <w:rsid w:val="00CE5436"/>
    <w:rsid w:val="00CF30B9"/>
    <w:rsid w:val="00D1516C"/>
    <w:rsid w:val="00D20F11"/>
    <w:rsid w:val="00D27D15"/>
    <w:rsid w:val="00D65844"/>
    <w:rsid w:val="00D9320B"/>
    <w:rsid w:val="00E211D9"/>
    <w:rsid w:val="00EA1583"/>
    <w:rsid w:val="00EA23F6"/>
    <w:rsid w:val="00EE44B2"/>
    <w:rsid w:val="00F23600"/>
    <w:rsid w:val="00F26A64"/>
    <w:rsid w:val="00F802D8"/>
    <w:rsid w:val="00FB3203"/>
    <w:rsid w:val="00FC45DE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11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8A"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6A5A8A"/>
    <w:pPr>
      <w:tabs>
        <w:tab w:val="left" w:pos="0"/>
      </w:tabs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6A5A8A"/>
    <w:pPr>
      <w:tabs>
        <w:tab w:val="left" w:pos="0"/>
      </w:tabs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6A5A8A"/>
    <w:pPr>
      <w:tabs>
        <w:tab w:val="left" w:pos="0"/>
      </w:tabs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6A5A8A"/>
    <w:pPr>
      <w:tabs>
        <w:tab w:val="left" w:pos="0"/>
      </w:tabs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6A5A8A"/>
    <w:pPr>
      <w:tabs>
        <w:tab w:val="left" w:pos="0"/>
      </w:tabs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rsid w:val="006A5A8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A8A"/>
    <w:pPr>
      <w:ind w:left="720"/>
      <w:contextualSpacing/>
    </w:pPr>
  </w:style>
  <w:style w:type="character" w:customStyle="1" w:styleId="Heading1Char">
    <w:name w:val="Heading 1 Char"/>
    <w:aliases w:val="Part Title Char"/>
    <w:basedOn w:val="DefaultParagraphFont"/>
    <w:link w:val="Heading1"/>
    <w:rsid w:val="006A5A8A"/>
    <w:rPr>
      <w:rFonts w:eastAsia="Times New Roman"/>
      <w:b/>
      <w:color w:val="000000"/>
      <w:sz w:val="32"/>
      <w:szCs w:val="20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6A5A8A"/>
    <w:rPr>
      <w:rFonts w:eastAsia="Times New Roman"/>
      <w:b/>
      <w:color w:val="000000"/>
      <w:sz w:val="32"/>
      <w:szCs w:val="20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6A5A8A"/>
    <w:rPr>
      <w:rFonts w:eastAsia="Times New Roman"/>
      <w:b/>
      <w:color w:val="000000"/>
      <w:sz w:val="32"/>
      <w:szCs w:val="20"/>
    </w:rPr>
  </w:style>
  <w:style w:type="character" w:customStyle="1" w:styleId="Heading4Char">
    <w:name w:val="Heading 4 Char"/>
    <w:aliases w:val="Map Title Char"/>
    <w:basedOn w:val="DefaultParagraphFont"/>
    <w:link w:val="Heading4"/>
    <w:rsid w:val="006A5A8A"/>
    <w:rPr>
      <w:rFonts w:eastAsia="Times New Roman"/>
      <w:b/>
      <w:color w:val="000000"/>
      <w:sz w:val="32"/>
      <w:szCs w:val="20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6A5A8A"/>
    <w:rPr>
      <w:rFonts w:ascii="Times New Roman" w:eastAsia="Times New Roman" w:hAnsi="Times New Roman" w:cs="Times New Roman"/>
      <w:b/>
      <w:color w:val="000000"/>
      <w:sz w:val="22"/>
      <w:szCs w:val="20"/>
    </w:rPr>
  </w:style>
  <w:style w:type="character" w:customStyle="1" w:styleId="Heading6Char">
    <w:name w:val="Heading 6 Char"/>
    <w:aliases w:val="Sub Label Char"/>
    <w:basedOn w:val="DefaultParagraphFont"/>
    <w:link w:val="Heading6"/>
    <w:rsid w:val="006A5A8A"/>
    <w:rPr>
      <w:rFonts w:ascii="Times New Roman" w:eastAsia="Times New Roman" w:hAnsi="Times New Roman" w:cs="Times New Roman"/>
      <w:b/>
      <w:i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semiHidden/>
    <w:rsid w:val="006A5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A5A8A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BlockLine">
    <w:name w:val="Block Line"/>
    <w:basedOn w:val="Normal"/>
    <w:next w:val="Normal"/>
    <w:rsid w:val="006A5A8A"/>
    <w:pPr>
      <w:pBdr>
        <w:top w:val="single" w:sz="6" w:space="1" w:color="000000"/>
        <w:between w:val="single" w:sz="6" w:space="1" w:color="auto"/>
      </w:pBdr>
      <w:tabs>
        <w:tab w:val="left" w:pos="0"/>
      </w:tabs>
      <w:spacing w:before="240"/>
      <w:ind w:left="1728"/>
    </w:pPr>
    <w:rPr>
      <w:szCs w:val="20"/>
    </w:rPr>
  </w:style>
  <w:style w:type="paragraph" w:styleId="BlockText">
    <w:name w:val="Block Text"/>
    <w:basedOn w:val="Normal"/>
    <w:qFormat/>
    <w:rsid w:val="006A5A8A"/>
    <w:pPr>
      <w:tabs>
        <w:tab w:val="left" w:pos="0"/>
      </w:tabs>
    </w:pPr>
  </w:style>
  <w:style w:type="paragraph" w:customStyle="1" w:styleId="BulletText1">
    <w:name w:val="Bullet Text 1"/>
    <w:basedOn w:val="Normal"/>
    <w:qFormat/>
    <w:rsid w:val="006A5A8A"/>
    <w:pPr>
      <w:numPr>
        <w:numId w:val="7"/>
      </w:numPr>
    </w:pPr>
    <w:rPr>
      <w:szCs w:val="20"/>
    </w:rPr>
  </w:style>
  <w:style w:type="paragraph" w:customStyle="1" w:styleId="BulletText2">
    <w:name w:val="Bullet Text 2"/>
    <w:basedOn w:val="Normal"/>
    <w:rsid w:val="006A5A8A"/>
    <w:pPr>
      <w:numPr>
        <w:numId w:val="8"/>
      </w:numPr>
    </w:pPr>
    <w:rPr>
      <w:szCs w:val="20"/>
    </w:rPr>
  </w:style>
  <w:style w:type="paragraph" w:customStyle="1" w:styleId="BulletText3">
    <w:name w:val="Bullet Text 3"/>
    <w:basedOn w:val="Normal"/>
    <w:rsid w:val="006A5A8A"/>
    <w:pPr>
      <w:numPr>
        <w:numId w:val="9"/>
      </w:numPr>
      <w:tabs>
        <w:tab w:val="left" w:pos="360"/>
        <w:tab w:val="left" w:pos="533"/>
      </w:tabs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6A5A8A"/>
    <w:pPr>
      <w:tabs>
        <w:tab w:val="left" w:pos="0"/>
      </w:tabs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6A5A8A"/>
    <w:pPr>
      <w:pBdr>
        <w:top w:val="single" w:sz="6" w:space="1" w:color="000000"/>
        <w:between w:val="single" w:sz="6" w:space="1" w:color="auto"/>
      </w:pBdr>
      <w:tabs>
        <w:tab w:val="left" w:pos="0"/>
      </w:tabs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6A5A8A"/>
    <w:pPr>
      <w:tabs>
        <w:tab w:val="left" w:pos="0"/>
      </w:tabs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6A5A8A"/>
    <w:pPr>
      <w:tabs>
        <w:tab w:val="left" w:pos="0"/>
      </w:tabs>
    </w:pPr>
    <w:rPr>
      <w:szCs w:val="20"/>
    </w:rPr>
  </w:style>
  <w:style w:type="character" w:styleId="HTMLAcronym">
    <w:name w:val="HTML Acronym"/>
    <w:basedOn w:val="DefaultParagraphFont"/>
    <w:rsid w:val="006A5A8A"/>
  </w:style>
  <w:style w:type="paragraph" w:customStyle="1" w:styleId="IMTOC">
    <w:name w:val="IMTOC"/>
    <w:rsid w:val="006A5A8A"/>
    <w:rPr>
      <w:rFonts w:ascii="Times New Roman" w:eastAsia="Times New Roman" w:hAnsi="Times New Roman" w:cs="Times New Roman"/>
      <w:szCs w:val="20"/>
    </w:rPr>
  </w:style>
  <w:style w:type="paragraph" w:customStyle="1" w:styleId="MapTitleContinued">
    <w:name w:val="Map Title. Continued"/>
    <w:basedOn w:val="Normal"/>
    <w:next w:val="Normal"/>
    <w:rsid w:val="006A5A8A"/>
    <w:pPr>
      <w:tabs>
        <w:tab w:val="left" w:pos="0"/>
      </w:tabs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6A5A8A"/>
    <w:pPr>
      <w:ind w:left="0"/>
    </w:pPr>
  </w:style>
  <w:style w:type="paragraph" w:customStyle="1" w:styleId="NoteText">
    <w:name w:val="Note Text"/>
    <w:basedOn w:val="Normal"/>
    <w:rsid w:val="006A5A8A"/>
    <w:pPr>
      <w:tabs>
        <w:tab w:val="left" w:pos="0"/>
      </w:tabs>
    </w:pPr>
    <w:rPr>
      <w:szCs w:val="20"/>
    </w:rPr>
  </w:style>
  <w:style w:type="paragraph" w:customStyle="1" w:styleId="PublicationTitle">
    <w:name w:val="Publication Title"/>
    <w:basedOn w:val="Normal"/>
    <w:next w:val="Heading4"/>
    <w:rsid w:val="006A5A8A"/>
    <w:pPr>
      <w:tabs>
        <w:tab w:val="left" w:pos="0"/>
      </w:tabs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6A5A8A"/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Text">
    <w:name w:val="Table Header Text"/>
    <w:basedOn w:val="Normal"/>
    <w:rsid w:val="006A5A8A"/>
    <w:pPr>
      <w:tabs>
        <w:tab w:val="left" w:pos="0"/>
      </w:tabs>
      <w:jc w:val="center"/>
    </w:pPr>
    <w:rPr>
      <w:b/>
      <w:szCs w:val="20"/>
    </w:rPr>
  </w:style>
  <w:style w:type="paragraph" w:customStyle="1" w:styleId="TableText">
    <w:name w:val="Table Text"/>
    <w:basedOn w:val="Normal"/>
    <w:qFormat/>
    <w:rsid w:val="006A5A8A"/>
    <w:pPr>
      <w:tabs>
        <w:tab w:val="left" w:pos="0"/>
      </w:tabs>
    </w:pPr>
    <w:rPr>
      <w:szCs w:val="20"/>
    </w:rPr>
  </w:style>
  <w:style w:type="paragraph" w:customStyle="1" w:styleId="TOCTitle">
    <w:name w:val="TOC Title"/>
    <w:basedOn w:val="Normal"/>
    <w:rsid w:val="006A5A8A"/>
    <w:pPr>
      <w:widowControl w:val="0"/>
      <w:tabs>
        <w:tab w:val="left" w:pos="0"/>
      </w:tabs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6A5A8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6A5A8A"/>
    <w:rPr>
      <w:szCs w:val="20"/>
    </w:rPr>
  </w:style>
  <w:style w:type="character" w:styleId="FollowedHyperlink">
    <w:name w:val="FollowedHyperlink"/>
    <w:rsid w:val="006A5A8A"/>
    <w:rPr>
      <w:color w:val="800080"/>
      <w:u w:val="single"/>
    </w:rPr>
  </w:style>
  <w:style w:type="paragraph" w:styleId="Footer">
    <w:name w:val="footer"/>
    <w:basedOn w:val="Normal"/>
    <w:link w:val="FooterChar"/>
    <w:rsid w:val="006A5A8A"/>
    <w:pPr>
      <w:tabs>
        <w:tab w:val="left" w:pos="0"/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rsid w:val="006A5A8A"/>
    <w:rPr>
      <w:rFonts w:ascii="Times New Roman" w:eastAsia="Times New Roman" w:hAnsi="Times New Roman" w:cs="Times New Roman"/>
      <w:color w:val="000000"/>
      <w:sz w:val="20"/>
    </w:rPr>
  </w:style>
  <w:style w:type="paragraph" w:styleId="Header">
    <w:name w:val="header"/>
    <w:basedOn w:val="Normal"/>
    <w:link w:val="HeaderChar"/>
    <w:rsid w:val="006A5A8A"/>
    <w:pPr>
      <w:tabs>
        <w:tab w:val="left" w:pos="0"/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rsid w:val="006A5A8A"/>
    <w:rPr>
      <w:rFonts w:ascii="Times New Roman" w:eastAsia="Times New Roman" w:hAnsi="Times New Roman" w:cs="Times New Roman"/>
      <w:color w:val="000000"/>
      <w:sz w:val="20"/>
    </w:rPr>
  </w:style>
  <w:style w:type="character" w:styleId="Hyperlink">
    <w:name w:val="Hyperlink"/>
    <w:uiPriority w:val="99"/>
    <w:rsid w:val="006A5A8A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6A5A8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6A5A8A"/>
    <w:pPr>
      <w:ind w:left="720"/>
    </w:pPr>
  </w:style>
  <w:style w:type="character" w:styleId="CommentReference">
    <w:name w:val="annotation reference"/>
    <w:basedOn w:val="DefaultParagraphFont"/>
    <w:uiPriority w:val="99"/>
    <w:unhideWhenUsed/>
    <w:rsid w:val="00320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5B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A7D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8A"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6A5A8A"/>
    <w:pPr>
      <w:tabs>
        <w:tab w:val="left" w:pos="0"/>
      </w:tabs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6A5A8A"/>
    <w:pPr>
      <w:tabs>
        <w:tab w:val="left" w:pos="0"/>
      </w:tabs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6A5A8A"/>
    <w:pPr>
      <w:tabs>
        <w:tab w:val="left" w:pos="0"/>
      </w:tabs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6A5A8A"/>
    <w:pPr>
      <w:tabs>
        <w:tab w:val="left" w:pos="0"/>
      </w:tabs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6A5A8A"/>
    <w:pPr>
      <w:tabs>
        <w:tab w:val="left" w:pos="0"/>
      </w:tabs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rsid w:val="006A5A8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A8A"/>
    <w:pPr>
      <w:ind w:left="720"/>
      <w:contextualSpacing/>
    </w:pPr>
  </w:style>
  <w:style w:type="character" w:customStyle="1" w:styleId="Heading1Char">
    <w:name w:val="Heading 1 Char"/>
    <w:aliases w:val="Part Title Char"/>
    <w:basedOn w:val="DefaultParagraphFont"/>
    <w:link w:val="Heading1"/>
    <w:rsid w:val="006A5A8A"/>
    <w:rPr>
      <w:rFonts w:eastAsia="Times New Roman"/>
      <w:b/>
      <w:color w:val="000000"/>
      <w:sz w:val="32"/>
      <w:szCs w:val="20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6A5A8A"/>
    <w:rPr>
      <w:rFonts w:eastAsia="Times New Roman"/>
      <w:b/>
      <w:color w:val="000000"/>
      <w:sz w:val="32"/>
      <w:szCs w:val="20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6A5A8A"/>
    <w:rPr>
      <w:rFonts w:eastAsia="Times New Roman"/>
      <w:b/>
      <w:color w:val="000000"/>
      <w:sz w:val="32"/>
      <w:szCs w:val="20"/>
    </w:rPr>
  </w:style>
  <w:style w:type="character" w:customStyle="1" w:styleId="Heading4Char">
    <w:name w:val="Heading 4 Char"/>
    <w:aliases w:val="Map Title Char"/>
    <w:basedOn w:val="DefaultParagraphFont"/>
    <w:link w:val="Heading4"/>
    <w:rsid w:val="006A5A8A"/>
    <w:rPr>
      <w:rFonts w:eastAsia="Times New Roman"/>
      <w:b/>
      <w:color w:val="000000"/>
      <w:sz w:val="32"/>
      <w:szCs w:val="20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6A5A8A"/>
    <w:rPr>
      <w:rFonts w:ascii="Times New Roman" w:eastAsia="Times New Roman" w:hAnsi="Times New Roman" w:cs="Times New Roman"/>
      <w:b/>
      <w:color w:val="000000"/>
      <w:sz w:val="22"/>
      <w:szCs w:val="20"/>
    </w:rPr>
  </w:style>
  <w:style w:type="character" w:customStyle="1" w:styleId="Heading6Char">
    <w:name w:val="Heading 6 Char"/>
    <w:aliases w:val="Sub Label Char"/>
    <w:basedOn w:val="DefaultParagraphFont"/>
    <w:link w:val="Heading6"/>
    <w:rsid w:val="006A5A8A"/>
    <w:rPr>
      <w:rFonts w:ascii="Times New Roman" w:eastAsia="Times New Roman" w:hAnsi="Times New Roman" w:cs="Times New Roman"/>
      <w:b/>
      <w:i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semiHidden/>
    <w:rsid w:val="006A5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A5A8A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BlockLine">
    <w:name w:val="Block Line"/>
    <w:basedOn w:val="Normal"/>
    <w:next w:val="Normal"/>
    <w:rsid w:val="006A5A8A"/>
    <w:pPr>
      <w:pBdr>
        <w:top w:val="single" w:sz="6" w:space="1" w:color="000000"/>
        <w:between w:val="single" w:sz="6" w:space="1" w:color="auto"/>
      </w:pBdr>
      <w:tabs>
        <w:tab w:val="left" w:pos="0"/>
      </w:tabs>
      <w:spacing w:before="240"/>
      <w:ind w:left="1728"/>
    </w:pPr>
    <w:rPr>
      <w:szCs w:val="20"/>
    </w:rPr>
  </w:style>
  <w:style w:type="paragraph" w:styleId="BlockText">
    <w:name w:val="Block Text"/>
    <w:basedOn w:val="Normal"/>
    <w:qFormat/>
    <w:rsid w:val="006A5A8A"/>
    <w:pPr>
      <w:tabs>
        <w:tab w:val="left" w:pos="0"/>
      </w:tabs>
    </w:pPr>
  </w:style>
  <w:style w:type="paragraph" w:customStyle="1" w:styleId="BulletText1">
    <w:name w:val="Bullet Text 1"/>
    <w:basedOn w:val="Normal"/>
    <w:qFormat/>
    <w:rsid w:val="006A5A8A"/>
    <w:pPr>
      <w:numPr>
        <w:numId w:val="7"/>
      </w:numPr>
    </w:pPr>
    <w:rPr>
      <w:szCs w:val="20"/>
    </w:rPr>
  </w:style>
  <w:style w:type="paragraph" w:customStyle="1" w:styleId="BulletText2">
    <w:name w:val="Bullet Text 2"/>
    <w:basedOn w:val="Normal"/>
    <w:rsid w:val="006A5A8A"/>
    <w:pPr>
      <w:numPr>
        <w:numId w:val="8"/>
      </w:numPr>
    </w:pPr>
    <w:rPr>
      <w:szCs w:val="20"/>
    </w:rPr>
  </w:style>
  <w:style w:type="paragraph" w:customStyle="1" w:styleId="BulletText3">
    <w:name w:val="Bullet Text 3"/>
    <w:basedOn w:val="Normal"/>
    <w:rsid w:val="006A5A8A"/>
    <w:pPr>
      <w:numPr>
        <w:numId w:val="9"/>
      </w:numPr>
      <w:tabs>
        <w:tab w:val="left" w:pos="360"/>
        <w:tab w:val="left" w:pos="533"/>
      </w:tabs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6A5A8A"/>
    <w:pPr>
      <w:tabs>
        <w:tab w:val="left" w:pos="0"/>
      </w:tabs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6A5A8A"/>
    <w:pPr>
      <w:pBdr>
        <w:top w:val="single" w:sz="6" w:space="1" w:color="000000"/>
        <w:between w:val="single" w:sz="6" w:space="1" w:color="auto"/>
      </w:pBdr>
      <w:tabs>
        <w:tab w:val="left" w:pos="0"/>
      </w:tabs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6A5A8A"/>
    <w:pPr>
      <w:tabs>
        <w:tab w:val="left" w:pos="0"/>
      </w:tabs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6A5A8A"/>
    <w:pPr>
      <w:tabs>
        <w:tab w:val="left" w:pos="0"/>
      </w:tabs>
    </w:pPr>
    <w:rPr>
      <w:szCs w:val="20"/>
    </w:rPr>
  </w:style>
  <w:style w:type="character" w:styleId="HTMLAcronym">
    <w:name w:val="HTML Acronym"/>
    <w:basedOn w:val="DefaultParagraphFont"/>
    <w:rsid w:val="006A5A8A"/>
  </w:style>
  <w:style w:type="paragraph" w:customStyle="1" w:styleId="IMTOC">
    <w:name w:val="IMTOC"/>
    <w:rsid w:val="006A5A8A"/>
    <w:rPr>
      <w:rFonts w:ascii="Times New Roman" w:eastAsia="Times New Roman" w:hAnsi="Times New Roman" w:cs="Times New Roman"/>
      <w:szCs w:val="20"/>
    </w:rPr>
  </w:style>
  <w:style w:type="paragraph" w:customStyle="1" w:styleId="MapTitleContinued">
    <w:name w:val="Map Title. Continued"/>
    <w:basedOn w:val="Normal"/>
    <w:next w:val="Normal"/>
    <w:rsid w:val="006A5A8A"/>
    <w:pPr>
      <w:tabs>
        <w:tab w:val="left" w:pos="0"/>
      </w:tabs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6A5A8A"/>
    <w:pPr>
      <w:ind w:left="0"/>
    </w:pPr>
  </w:style>
  <w:style w:type="paragraph" w:customStyle="1" w:styleId="NoteText">
    <w:name w:val="Note Text"/>
    <w:basedOn w:val="Normal"/>
    <w:rsid w:val="006A5A8A"/>
    <w:pPr>
      <w:tabs>
        <w:tab w:val="left" w:pos="0"/>
      </w:tabs>
    </w:pPr>
    <w:rPr>
      <w:szCs w:val="20"/>
    </w:rPr>
  </w:style>
  <w:style w:type="paragraph" w:customStyle="1" w:styleId="PublicationTitle">
    <w:name w:val="Publication Title"/>
    <w:basedOn w:val="Normal"/>
    <w:next w:val="Heading4"/>
    <w:rsid w:val="006A5A8A"/>
    <w:pPr>
      <w:tabs>
        <w:tab w:val="left" w:pos="0"/>
      </w:tabs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6A5A8A"/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Text">
    <w:name w:val="Table Header Text"/>
    <w:basedOn w:val="Normal"/>
    <w:rsid w:val="006A5A8A"/>
    <w:pPr>
      <w:tabs>
        <w:tab w:val="left" w:pos="0"/>
      </w:tabs>
      <w:jc w:val="center"/>
    </w:pPr>
    <w:rPr>
      <w:b/>
      <w:szCs w:val="20"/>
    </w:rPr>
  </w:style>
  <w:style w:type="paragraph" w:customStyle="1" w:styleId="TableText">
    <w:name w:val="Table Text"/>
    <w:basedOn w:val="Normal"/>
    <w:qFormat/>
    <w:rsid w:val="006A5A8A"/>
    <w:pPr>
      <w:tabs>
        <w:tab w:val="left" w:pos="0"/>
      </w:tabs>
    </w:pPr>
    <w:rPr>
      <w:szCs w:val="20"/>
    </w:rPr>
  </w:style>
  <w:style w:type="paragraph" w:customStyle="1" w:styleId="TOCTitle">
    <w:name w:val="TOC Title"/>
    <w:basedOn w:val="Normal"/>
    <w:rsid w:val="006A5A8A"/>
    <w:pPr>
      <w:widowControl w:val="0"/>
      <w:tabs>
        <w:tab w:val="left" w:pos="0"/>
      </w:tabs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6A5A8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6A5A8A"/>
    <w:rPr>
      <w:szCs w:val="20"/>
    </w:rPr>
  </w:style>
  <w:style w:type="character" w:styleId="FollowedHyperlink">
    <w:name w:val="FollowedHyperlink"/>
    <w:rsid w:val="006A5A8A"/>
    <w:rPr>
      <w:color w:val="800080"/>
      <w:u w:val="single"/>
    </w:rPr>
  </w:style>
  <w:style w:type="paragraph" w:styleId="Footer">
    <w:name w:val="footer"/>
    <w:basedOn w:val="Normal"/>
    <w:link w:val="FooterChar"/>
    <w:rsid w:val="006A5A8A"/>
    <w:pPr>
      <w:tabs>
        <w:tab w:val="left" w:pos="0"/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rsid w:val="006A5A8A"/>
    <w:rPr>
      <w:rFonts w:ascii="Times New Roman" w:eastAsia="Times New Roman" w:hAnsi="Times New Roman" w:cs="Times New Roman"/>
      <w:color w:val="000000"/>
      <w:sz w:val="20"/>
    </w:rPr>
  </w:style>
  <w:style w:type="paragraph" w:styleId="Header">
    <w:name w:val="header"/>
    <w:basedOn w:val="Normal"/>
    <w:link w:val="HeaderChar"/>
    <w:rsid w:val="006A5A8A"/>
    <w:pPr>
      <w:tabs>
        <w:tab w:val="left" w:pos="0"/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rsid w:val="006A5A8A"/>
    <w:rPr>
      <w:rFonts w:ascii="Times New Roman" w:eastAsia="Times New Roman" w:hAnsi="Times New Roman" w:cs="Times New Roman"/>
      <w:color w:val="000000"/>
      <w:sz w:val="20"/>
    </w:rPr>
  </w:style>
  <w:style w:type="character" w:styleId="Hyperlink">
    <w:name w:val="Hyperlink"/>
    <w:uiPriority w:val="99"/>
    <w:rsid w:val="006A5A8A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6A5A8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6A5A8A"/>
    <w:pPr>
      <w:ind w:left="720"/>
    </w:pPr>
  </w:style>
  <w:style w:type="character" w:styleId="CommentReference">
    <w:name w:val="annotation reference"/>
    <w:basedOn w:val="DefaultParagraphFont"/>
    <w:uiPriority w:val="99"/>
    <w:unhideWhenUsed/>
    <w:rsid w:val="00320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5B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A7D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baw.vba.va.gov/bl/21/Publicat/Users/docs/VOR.doc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vbaw.vba.va.gov/BAS/web-communications/eBenefits/index.as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COGERREM\AppData\Roaming\Microsoft\Templates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7505-64E1-47A2-89D6-4B30ECC41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D25257-6B29-428E-ADA8-80244EB8B863}">
  <ds:schemaRefs>
    <ds:schemaRef ds:uri="b438dcf7-3998-4283-b7fc-0ec6fa8e430f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75788D-9851-4907-8037-7013DB8414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7FFF4D-121B-42A1-B66F-7C77D3C3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184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9</cp:revision>
  <dcterms:created xsi:type="dcterms:W3CDTF">2015-10-26T14:40:00Z</dcterms:created>
  <dcterms:modified xsi:type="dcterms:W3CDTF">2015-11-06T12:54:00Z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</vt:lpwstr>
  </property>
  <property fmtid="{D5CDD505-2E9C-101B-9397-08002B2CF9AE}" pid="3" name="DateCreated">
    <vt:lpwstr>20051103</vt:lpwstr>
  </property>
  <property fmtid="{D5CDD505-2E9C-101B-9397-08002B2CF9AE}" pid="4" name="Type">
    <vt:lpwstr>Manual</vt:lpwstr>
  </property>
  <property fmtid="{D5CDD505-2E9C-101B-9397-08002B2CF9AE}" pid="5" name="DateReviewed">
    <vt:lpwstr>20140701</vt:lpwstr>
  </property>
  <property fmtid="{D5CDD505-2E9C-101B-9397-08002B2CF9AE}" pid="6" name="ContentTypeId">
    <vt:lpwstr>0x010100A3776AF772BF364D8E899CBB1EA8E540</vt:lpwstr>
  </property>
  <property fmtid="{D5CDD505-2E9C-101B-9397-08002B2CF9AE}" pid="7" name="Creator">
    <vt:lpwstr>Department of Veterans Affairs, Veterans Benefits Administration, Compensation Service, Procedures</vt:lpwstr>
  </property>
</Properties>
</file>