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27" w:rsidRDefault="00AF4527"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M21-1MR, Part III, Subpart i</w:t>
      </w:r>
    </w:p>
    <w:p w:rsidR="00AF4527" w:rsidRDefault="00AF4527"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August 5, 2011</w:t>
      </w:r>
      <w:r>
        <w:rPr>
          <w:b/>
          <w:bCs/>
          <w:sz w:val="20"/>
        </w:rPr>
        <w:tab/>
      </w:r>
    </w:p>
    <w:p w:rsidR="00AF4527" w:rsidRDefault="00AF4527" w:rsidP="00504F80">
      <w:pPr>
        <w:rPr>
          <w:b/>
          <w:bCs/>
          <w:sz w:val="20"/>
        </w:rPr>
      </w:pPr>
      <w:smartTag w:uri="urn:schemas-microsoft-com:office:smarttags" w:element="City">
        <w:smartTag w:uri="urn:schemas-microsoft-com:office:smarttags" w:element="place">
          <w:smartTag w:uri="urn:schemas-microsoft-com:office:smarttags" w:element="City">
            <w:r>
              <w:rPr>
                <w:b/>
                <w:bCs/>
                <w:sz w:val="20"/>
              </w:rPr>
              <w:t>Washington</w:t>
            </w:r>
          </w:smartTag>
          <w:r>
            <w:rPr>
              <w:b/>
              <w:bCs/>
              <w:sz w:val="20"/>
            </w:rPr>
            <w:t xml:space="preserve">, </w:t>
          </w:r>
          <w:smartTag w:uri="urn:schemas-microsoft-com:office:smarttags" w:element="State">
            <w:r>
              <w:rPr>
                <w:b/>
                <w:bCs/>
                <w:sz w:val="20"/>
              </w:rPr>
              <w:t>DC</w:t>
            </w:r>
          </w:smartTag>
          <w:r>
            <w:rPr>
              <w:b/>
              <w:bCs/>
              <w:sz w:val="20"/>
            </w:rPr>
            <w:t xml:space="preserve">  </w:t>
          </w:r>
          <w:smartTag w:uri="urn:schemas-microsoft-com:office:smarttags" w:element="PostalCode">
            <w:r>
              <w:rPr>
                <w:b/>
                <w:bCs/>
                <w:sz w:val="20"/>
              </w:rPr>
              <w:t>20420</w:t>
            </w:r>
          </w:smartTag>
        </w:smartTag>
      </w:smartTag>
    </w:p>
    <w:p w:rsidR="00AF4527" w:rsidRDefault="00AF4527" w:rsidP="00504F80">
      <w:pPr>
        <w:rPr>
          <w:b/>
          <w:bCs/>
          <w:sz w:val="20"/>
        </w:rPr>
      </w:pPr>
    </w:p>
    <w:p w:rsidR="00AF4527" w:rsidRDefault="00AF4527" w:rsidP="00504F80">
      <w:pPr>
        <w:pStyle w:val="Heading4"/>
      </w:pPr>
      <w:r>
        <w:t xml:space="preserve">Transmittal Sheet </w:t>
      </w:r>
    </w:p>
    <w:p w:rsidR="00AF4527" w:rsidRDefault="00AF4527" w:rsidP="00504F80">
      <w:pPr>
        <w:pStyle w:val="BlockLine"/>
      </w:pPr>
      <w:r>
        <w:t xml:space="preserve"> </w:t>
      </w:r>
    </w:p>
    <w:tbl>
      <w:tblPr>
        <w:tblW w:w="9468" w:type="dxa"/>
        <w:tblLayout w:type="fixed"/>
        <w:tblLook w:val="0000"/>
      </w:tblPr>
      <w:tblGrid>
        <w:gridCol w:w="1728"/>
        <w:gridCol w:w="7740"/>
      </w:tblGrid>
      <w:tr w:rsidR="00AF4527" w:rsidRPr="00C24D50" w:rsidTr="00C24D50">
        <w:tc>
          <w:tcPr>
            <w:tcW w:w="1728" w:type="dxa"/>
          </w:tcPr>
          <w:p w:rsidR="00AF4527" w:rsidRDefault="00AF4527" w:rsidP="00237C22">
            <w:pPr>
              <w:pStyle w:val="Heading5"/>
            </w:pPr>
            <w:r>
              <w:t>Changes Included in This Revision</w:t>
            </w:r>
          </w:p>
        </w:tc>
        <w:tc>
          <w:tcPr>
            <w:tcW w:w="7740" w:type="dxa"/>
          </w:tcPr>
          <w:p w:rsidR="00AF4527" w:rsidRDefault="00AF4527" w:rsidP="00237C22">
            <w:pPr>
              <w:pStyle w:val="BlockText"/>
            </w:pPr>
            <w:r>
              <w:t xml:space="preserve">The table below describes the changes included in this revision of Veterans Benefits Manual M21-1MR, Part III, “General Claims Process,” Subpart i, “Overview of Claims Processing and Structure of the </w:t>
            </w:r>
            <w:smartTag w:uri="urn:schemas-microsoft-com:office:smarttags" w:element="place">
              <w:smartTag w:uri="urn:schemas-microsoft-com:office:smarttags" w:element="PlaceName">
                <w:r>
                  <w:t>Veterans</w:t>
                </w:r>
              </w:smartTag>
              <w:r>
                <w:t xml:space="preserve"> </w:t>
              </w:r>
              <w:smartTag w:uri="urn:schemas-microsoft-com:office:smarttags" w:element="PlaceType">
                <w:smartTag w:uri="urn:schemas-microsoft-com:office:smarttags" w:element="PlaceName">
                  <w:r>
                    <w:t>Service</w:t>
                  </w:r>
                </w:smartTag>
              </w:smartTag>
              <w:r>
                <w:t xml:space="preserve"> </w:t>
              </w:r>
              <w:smartTag w:uri="urn:schemas-microsoft-com:office:smarttags" w:element="place">
                <w:r>
                  <w:t>Center</w:t>
                </w:r>
              </w:smartTag>
            </w:smartTag>
            <w:r>
              <w:t>.”</w:t>
            </w:r>
          </w:p>
          <w:p w:rsidR="00AF4527" w:rsidRDefault="00AF4527" w:rsidP="00237C22">
            <w:pPr>
              <w:pStyle w:val="BulletText1"/>
              <w:numPr>
                <w:ilvl w:val="0"/>
                <w:numId w:val="0"/>
              </w:numPr>
              <w:rPr>
                <w:b/>
                <w:i/>
              </w:rPr>
            </w:pPr>
          </w:p>
          <w:p w:rsidR="00AF4527" w:rsidRDefault="00AF4527" w:rsidP="00237C22">
            <w:pPr>
              <w:pStyle w:val="BulletText1"/>
              <w:numPr>
                <w:ilvl w:val="0"/>
                <w:numId w:val="0"/>
              </w:numPr>
            </w:pPr>
            <w:r>
              <w:rPr>
                <w:b/>
                <w:i/>
              </w:rPr>
              <w:t>Notes</w:t>
            </w:r>
            <w:r>
              <w:t xml:space="preserve">:  </w:t>
            </w:r>
          </w:p>
          <w:p w:rsidR="00AF4527" w:rsidRDefault="00AF4527" w:rsidP="00237C22">
            <w:pPr>
              <w:pStyle w:val="BulletText1"/>
            </w:pPr>
            <w:r>
              <w:t xml:space="preserve">M21-1MR will retain some information related to the Benefits Delivery Network (BDN) until it is no longer operational, since the Veterans Service Network (VETSNET) does not yet permit processing of all types of benefit transactions.  For information on VETSNET applications and input, consult the </w:t>
            </w:r>
            <w:hyperlink r:id="rId8" w:tooltip="http://10.220.1.10/vetsnet/User%20guide.htm" w:history="1">
              <w:r>
                <w:rPr>
                  <w:rStyle w:val="Hyperlink"/>
                </w:rPr>
                <w:t>VETSNET User Guides</w:t>
              </w:r>
            </w:hyperlink>
            <w:r>
              <w:t xml:space="preserve"> on the Compensation Service Intranet.</w:t>
            </w:r>
          </w:p>
          <w:p w:rsidR="00AF4527" w:rsidRDefault="00AF4527" w:rsidP="00237C22">
            <w:pPr>
              <w:pStyle w:val="BulletText1"/>
            </w:pPr>
            <w:r>
              <w:t>The term regional office (RO) also includes pension management center (PMC), where appropriate.</w:t>
            </w:r>
          </w:p>
          <w:p w:rsidR="00AF4527" w:rsidRDefault="00AF4527" w:rsidP="00C24D50">
            <w:pPr>
              <w:pStyle w:val="BulletText1"/>
            </w:pPr>
            <w:r>
              <w:t xml:space="preserve">Minor editorial changes have also been made to </w:t>
            </w:r>
          </w:p>
          <w:p w:rsidR="00AF4527" w:rsidRDefault="00AF4527" w:rsidP="00237C22">
            <w:pPr>
              <w:pStyle w:val="BulletText2"/>
              <w:tabs>
                <w:tab w:val="num" w:pos="547"/>
              </w:tabs>
            </w:pPr>
            <w:r>
              <w:t>re-number blocks, where necessary, because of addition/deletion of a block</w:t>
            </w:r>
          </w:p>
          <w:p w:rsidR="00AF4527" w:rsidRDefault="00AF4527" w:rsidP="00237C22">
            <w:pPr>
              <w:pStyle w:val="BulletText2"/>
              <w:tabs>
                <w:tab w:val="num" w:pos="547"/>
              </w:tabs>
            </w:pPr>
            <w:r>
              <w:t>update incorrect or obsolete hyperlink references</w:t>
            </w:r>
          </w:p>
          <w:p w:rsidR="00AF4527" w:rsidRDefault="00AF4527" w:rsidP="00237C22">
            <w:pPr>
              <w:pStyle w:val="BulletText2"/>
              <w:tabs>
                <w:tab w:val="num" w:pos="547"/>
              </w:tabs>
            </w:pPr>
            <w:r>
              <w:t>update the term “veteran” to “Veteran”</w:t>
            </w:r>
          </w:p>
          <w:p w:rsidR="00AF4527" w:rsidRDefault="00AF4527" w:rsidP="00237C22">
            <w:pPr>
              <w:pStyle w:val="BulletText2"/>
              <w:tabs>
                <w:tab w:val="num" w:pos="547"/>
              </w:tabs>
            </w:pPr>
            <w:r>
              <w:t>update obsolete terminology, where appropriate</w:t>
            </w:r>
          </w:p>
          <w:p w:rsidR="00AF4527" w:rsidRDefault="00AF4527" w:rsidP="00237C22">
            <w:pPr>
              <w:pStyle w:val="BulletText2"/>
              <w:tabs>
                <w:tab w:val="num" w:pos="547"/>
              </w:tabs>
            </w:pPr>
            <w:r>
              <w:t xml:space="preserve">clarify Block labels and/or Block text, and </w:t>
            </w:r>
          </w:p>
          <w:p w:rsidR="00AF4527" w:rsidRPr="00EA3A57" w:rsidRDefault="00AF4527" w:rsidP="00237C22">
            <w:pPr>
              <w:pStyle w:val="BulletText2"/>
            </w:pPr>
            <w:r>
              <w:t>bring the documents into conformance with M21-1MR standards.</w:t>
            </w:r>
          </w:p>
        </w:tc>
      </w:tr>
    </w:tbl>
    <w:p w:rsidR="00AF4527" w:rsidRDefault="00AF4527" w:rsidP="00C24D5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AF4527" w:rsidTr="00C24D50">
        <w:trPr>
          <w:trHeight w:val="180"/>
        </w:trPr>
        <w:tc>
          <w:tcPr>
            <w:tcW w:w="3011" w:type="pct"/>
          </w:tcPr>
          <w:p w:rsidR="00AF4527" w:rsidRPr="00C24D50" w:rsidRDefault="00AF4527" w:rsidP="002F7397">
            <w:pPr>
              <w:pStyle w:val="TableHeaderText"/>
            </w:pPr>
            <w:r w:rsidRPr="00C24D50">
              <w:t>Reason(s) for the Change</w:t>
            </w:r>
          </w:p>
        </w:tc>
        <w:tc>
          <w:tcPr>
            <w:tcW w:w="1420" w:type="pct"/>
          </w:tcPr>
          <w:p w:rsidR="00AF4527" w:rsidRPr="00C24D50" w:rsidRDefault="00AF4527" w:rsidP="002F7397">
            <w:pPr>
              <w:pStyle w:val="TableHeaderText"/>
            </w:pPr>
            <w:r w:rsidRPr="00C24D50">
              <w:t>Citation</w:t>
            </w:r>
          </w:p>
        </w:tc>
        <w:tc>
          <w:tcPr>
            <w:tcW w:w="569" w:type="pct"/>
          </w:tcPr>
          <w:p w:rsidR="00AF4527" w:rsidRDefault="00AF4527" w:rsidP="002F7397">
            <w:pPr>
              <w:pStyle w:val="TableHeaderText"/>
            </w:pPr>
            <w:r>
              <w:t>Page(s)</w:t>
            </w:r>
          </w:p>
        </w:tc>
      </w:tr>
      <w:tr w:rsidR="00AF4527" w:rsidTr="00C24D50">
        <w:trPr>
          <w:trHeight w:val="180"/>
        </w:trPr>
        <w:tc>
          <w:tcPr>
            <w:tcW w:w="3011" w:type="pct"/>
          </w:tcPr>
          <w:p w:rsidR="00AF4527" w:rsidRDefault="00AF4527" w:rsidP="00015773">
            <w:pPr>
              <w:pStyle w:val="TableText"/>
            </w:pPr>
            <w:r>
              <w:t>Throughout the Chapter, changed the terms</w:t>
            </w:r>
          </w:p>
          <w:p w:rsidR="00AF4527" w:rsidRDefault="00AF4527" w:rsidP="00015773">
            <w:pPr>
              <w:pStyle w:val="TableText"/>
            </w:pPr>
          </w:p>
          <w:p w:rsidR="00AF4527" w:rsidRDefault="00AF4527" w:rsidP="00015773">
            <w:pPr>
              <w:pStyle w:val="BulletText1"/>
            </w:pPr>
            <w:r>
              <w:t>“pre-determination team” to “development activity”</w:t>
            </w:r>
          </w:p>
          <w:p w:rsidR="00AF4527" w:rsidRDefault="00AF4527" w:rsidP="00015773">
            <w:pPr>
              <w:pStyle w:val="BulletText1"/>
            </w:pPr>
            <w:r>
              <w:t>“rating team” to “rating activity,” and</w:t>
            </w:r>
          </w:p>
          <w:p w:rsidR="00AF4527" w:rsidRPr="00015773" w:rsidRDefault="00AF4527" w:rsidP="00015773">
            <w:pPr>
              <w:pStyle w:val="BulletText1"/>
            </w:pPr>
            <w:r>
              <w:t xml:space="preserve">“post-determination team” to “authorization activity.” </w:t>
            </w:r>
          </w:p>
        </w:tc>
        <w:tc>
          <w:tcPr>
            <w:tcW w:w="1420" w:type="pct"/>
          </w:tcPr>
          <w:p w:rsidR="00AF4527" w:rsidRPr="00015773" w:rsidRDefault="00AF4527" w:rsidP="00015773">
            <w:pPr>
              <w:pStyle w:val="TableText"/>
            </w:pPr>
            <w:r>
              <w:t xml:space="preserve">Part III, Subpart i, Chapter 1, Chapter 1 </w:t>
            </w:r>
          </w:p>
        </w:tc>
        <w:tc>
          <w:tcPr>
            <w:tcW w:w="569" w:type="pct"/>
          </w:tcPr>
          <w:p w:rsidR="00AF4527" w:rsidRDefault="00AF4527" w:rsidP="00015773">
            <w:pPr>
              <w:pStyle w:val="TableText"/>
            </w:pPr>
          </w:p>
        </w:tc>
      </w:tr>
      <w:tr w:rsidR="00AF4527" w:rsidTr="00C24D50">
        <w:trPr>
          <w:trHeight w:val="180"/>
        </w:trPr>
        <w:tc>
          <w:tcPr>
            <w:tcW w:w="3011" w:type="pct"/>
          </w:tcPr>
          <w:p w:rsidR="00AF4527" w:rsidRDefault="00AF4527" w:rsidP="0083500F">
            <w:pPr>
              <w:pStyle w:val="BulletText1"/>
            </w:pPr>
            <w:r>
              <w:t>Add new Block to include information about dates of claim</w:t>
            </w:r>
            <w:r w:rsidDel="00B04040">
              <w:t xml:space="preserve"> </w:t>
            </w:r>
            <w:r>
              <w:t>to listing of Triage Team activities and responsibilities .</w:t>
            </w:r>
          </w:p>
          <w:p w:rsidR="00AF4527" w:rsidRPr="00C24D50" w:rsidRDefault="00AF4527" w:rsidP="0083500F">
            <w:pPr>
              <w:pStyle w:val="BulletText1"/>
            </w:pPr>
            <w:r>
              <w:t xml:space="preserve">Move note about EPs 930 to new Block b, which discusses claims establishment and dates of claim </w:t>
            </w:r>
          </w:p>
        </w:tc>
        <w:tc>
          <w:tcPr>
            <w:tcW w:w="1420" w:type="pct"/>
          </w:tcPr>
          <w:p w:rsidR="00AF4527" w:rsidRPr="00C24D50" w:rsidRDefault="00AF4527" w:rsidP="00015773">
            <w:pPr>
              <w:pStyle w:val="TableText"/>
            </w:pPr>
            <w:r>
              <w:t>III.i.1.2.b</w:t>
            </w:r>
          </w:p>
        </w:tc>
        <w:tc>
          <w:tcPr>
            <w:tcW w:w="569" w:type="pct"/>
          </w:tcPr>
          <w:p w:rsidR="00AF4527" w:rsidRDefault="00AF4527" w:rsidP="00FC37AB">
            <w:pPr>
              <w:pStyle w:val="TableText"/>
            </w:pPr>
            <w:r>
              <w:t>1-4</w:t>
            </w:r>
          </w:p>
        </w:tc>
      </w:tr>
      <w:tr w:rsidR="00AF4527" w:rsidTr="00C24D50">
        <w:trPr>
          <w:trHeight w:val="180"/>
        </w:trPr>
        <w:tc>
          <w:tcPr>
            <w:tcW w:w="3011" w:type="pct"/>
          </w:tcPr>
          <w:p w:rsidR="00AF4527" w:rsidRDefault="00AF4527" w:rsidP="00634DC7">
            <w:pPr>
              <w:pStyle w:val="BulletText1"/>
            </w:pPr>
            <w:r>
              <w:t xml:space="preserve">Based on FL 09-23, update information about </w:t>
            </w:r>
            <w:r w:rsidRPr="00FB2BE7">
              <w:t>process</w:t>
            </w:r>
            <w:r>
              <w:t>ing</w:t>
            </w:r>
            <w:r w:rsidRPr="00FB2BE7">
              <w:t xml:space="preserve"> NOD secondary messages received through the Message Management (BPR) screen</w:t>
            </w:r>
          </w:p>
          <w:p w:rsidR="00AF4527" w:rsidRPr="00FB2BE7" w:rsidRDefault="00AF4527" w:rsidP="00634DC7">
            <w:pPr>
              <w:pStyle w:val="BulletText1"/>
            </w:pPr>
            <w:r>
              <w:t xml:space="preserve">Based on FL 09-23 reflect that NSC processes flag applications. </w:t>
            </w:r>
          </w:p>
        </w:tc>
        <w:tc>
          <w:tcPr>
            <w:tcW w:w="1420" w:type="pct"/>
          </w:tcPr>
          <w:p w:rsidR="00AF4527" w:rsidRPr="00FB2BE7" w:rsidRDefault="00AF4527" w:rsidP="00634DC7">
            <w:r w:rsidRPr="00FB2BE7">
              <w:t>III.i.1.2.g</w:t>
            </w:r>
          </w:p>
        </w:tc>
        <w:tc>
          <w:tcPr>
            <w:tcW w:w="569" w:type="pct"/>
          </w:tcPr>
          <w:p w:rsidR="00AF4527" w:rsidRDefault="00AF4527" w:rsidP="00634DC7">
            <w:r w:rsidRPr="00FB2BE7">
              <w:t>1-6</w:t>
            </w:r>
          </w:p>
        </w:tc>
      </w:tr>
    </w:tbl>
    <w:p w:rsidR="00AF4527" w:rsidRPr="00C24D50" w:rsidRDefault="00AF4527" w:rsidP="00504F80">
      <w:pPr>
        <w:pStyle w:val="ContinuedOnNextPa"/>
      </w:pPr>
      <w:r w:rsidRPr="00C24D50">
        <w:t>Continued on next page</w:t>
      </w:r>
    </w:p>
    <w:p w:rsidR="00AF4527" w:rsidRDefault="00AF4527" w:rsidP="00504F80">
      <w:pPr>
        <w:pStyle w:val="MapTitleContinued"/>
        <w:rPr>
          <w:b w:val="0"/>
          <w:sz w:val="24"/>
        </w:rPr>
      </w:pPr>
      <w:r w:rsidRPr="00D30A3D">
        <w:br w:type="page"/>
      </w:r>
      <w:fldSimple w:instr=" STYLEREF &quot;Map Title&quot; ">
        <w:r w:rsidRPr="00D30A3D">
          <w:rPr>
            <w:noProof/>
          </w:rPr>
          <w:t>Transmittal Sheet</w:t>
        </w:r>
      </w:fldSimple>
      <w:r w:rsidRPr="00D30A3D">
        <w:t xml:space="preserve">, </w:t>
      </w:r>
      <w:r w:rsidRPr="00D30A3D">
        <w:rPr>
          <w:b w:val="0"/>
          <w:sz w:val="24"/>
        </w:rPr>
        <w:t>Continued</w:t>
      </w:r>
    </w:p>
    <w:p w:rsidR="00AF4527" w:rsidRDefault="00AF4527" w:rsidP="00504F80">
      <w:pPr>
        <w:pStyle w:val="BlockLine"/>
      </w:pPr>
      <w:r>
        <w:t xml:space="preserve"> </w:t>
      </w:r>
    </w:p>
    <w:tbl>
      <w:tblPr>
        <w:tblW w:w="9320" w:type="dxa"/>
        <w:tblInd w:w="144" w:type="dxa"/>
        <w:tblLayout w:type="fixed"/>
        <w:tblLook w:val="0000"/>
      </w:tblPr>
      <w:tblGrid>
        <w:gridCol w:w="9320"/>
      </w:tblGrid>
      <w:tr w:rsidR="00AF4527" w:rsidTr="00237C22">
        <w:tc>
          <w:tcPr>
            <w:tcW w:w="5000" w:type="pct"/>
          </w:tcPr>
          <w:p w:rsidR="00AF4527" w:rsidRDefault="00AF4527" w:rsidP="00237C22">
            <w:pPr>
              <w:pStyle w:val="ContinuedTableLabe"/>
            </w:pPr>
            <w:fldSimple w:instr=" STYLEREF &quot;Block Label&quot; ">
              <w:r>
                <w:rPr>
                  <w:noProof/>
                </w:rPr>
                <w:t>Changes Included in This Revision</w:t>
              </w:r>
            </w:fldSimple>
            <w:r>
              <w:t xml:space="preserve"> </w:t>
            </w:r>
            <w:r w:rsidRPr="00D30A3D">
              <w:rPr>
                <w:b w:val="0"/>
              </w:rPr>
              <w:t>(continued)</w:t>
            </w:r>
          </w:p>
        </w:tc>
      </w:tr>
    </w:tbl>
    <w:p w:rsidR="00AF4527" w:rsidRPr="00D30A3D" w:rsidRDefault="00AF4527" w:rsidP="00504F8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4"/>
        <w:gridCol w:w="2700"/>
        <w:gridCol w:w="1080"/>
      </w:tblGrid>
      <w:tr w:rsidR="00AF4527" w:rsidTr="00237C22">
        <w:tc>
          <w:tcPr>
            <w:tcW w:w="5724" w:type="dxa"/>
          </w:tcPr>
          <w:p w:rsidR="00AF4527" w:rsidRDefault="00AF4527" w:rsidP="00237C22">
            <w:pPr>
              <w:pStyle w:val="TableHeaderText"/>
            </w:pPr>
            <w:r>
              <w:t>Reason(s) for the Change</w:t>
            </w:r>
          </w:p>
        </w:tc>
        <w:tc>
          <w:tcPr>
            <w:tcW w:w="2700" w:type="dxa"/>
          </w:tcPr>
          <w:p w:rsidR="00AF4527" w:rsidRDefault="00AF4527" w:rsidP="00237C22">
            <w:pPr>
              <w:pStyle w:val="TableHeaderText"/>
            </w:pPr>
            <w:r>
              <w:t>Citation</w:t>
            </w:r>
          </w:p>
        </w:tc>
        <w:tc>
          <w:tcPr>
            <w:tcW w:w="1080" w:type="dxa"/>
          </w:tcPr>
          <w:p w:rsidR="00AF4527" w:rsidRDefault="00AF4527" w:rsidP="00237C22">
            <w:pPr>
              <w:pStyle w:val="TableHeaderText"/>
            </w:pPr>
            <w:r>
              <w:t>Page(s)</w:t>
            </w:r>
          </w:p>
        </w:tc>
      </w:tr>
      <w:tr w:rsidR="00AF4527" w:rsidTr="00237C22">
        <w:tc>
          <w:tcPr>
            <w:tcW w:w="5724" w:type="dxa"/>
          </w:tcPr>
          <w:p w:rsidR="00AF4527" w:rsidRPr="00D205A9" w:rsidRDefault="00AF4527" w:rsidP="00CB0096">
            <w:r w:rsidRPr="00D205A9">
              <w:t xml:space="preserve">VSCs no longer process burial claims, with the exception of claims for plot allowances that state cemeteries file. </w:t>
            </w:r>
          </w:p>
        </w:tc>
        <w:tc>
          <w:tcPr>
            <w:tcW w:w="2700" w:type="dxa"/>
          </w:tcPr>
          <w:p w:rsidR="00AF4527" w:rsidRPr="00D205A9" w:rsidRDefault="00AF4527" w:rsidP="00CB0096">
            <w:r w:rsidRPr="00D205A9">
              <w:t>III.i.1.2.g and III.i.1.5.b</w:t>
            </w:r>
          </w:p>
        </w:tc>
        <w:tc>
          <w:tcPr>
            <w:tcW w:w="1080" w:type="dxa"/>
          </w:tcPr>
          <w:p w:rsidR="00AF4527" w:rsidRDefault="00AF4527" w:rsidP="00CB0096">
            <w:r w:rsidRPr="00D205A9">
              <w:t>1-6 and 1-1</w:t>
            </w:r>
            <w:r>
              <w:t>2</w:t>
            </w:r>
          </w:p>
        </w:tc>
      </w:tr>
      <w:tr w:rsidR="00AF4527" w:rsidTr="00237C22">
        <w:tc>
          <w:tcPr>
            <w:tcW w:w="5724" w:type="dxa"/>
          </w:tcPr>
          <w:p w:rsidR="00AF4527" w:rsidRPr="00D205A9" w:rsidRDefault="00AF4527" w:rsidP="00CB0096">
            <w:r>
              <w:t>VSCs no longer process claims for death pension.</w:t>
            </w:r>
          </w:p>
        </w:tc>
        <w:tc>
          <w:tcPr>
            <w:tcW w:w="2700" w:type="dxa"/>
          </w:tcPr>
          <w:p w:rsidR="00AF4527" w:rsidRPr="00D205A9" w:rsidRDefault="00AF4527" w:rsidP="00CB0096">
            <w:r w:rsidRPr="00D205A9">
              <w:t>III.i.1.5.b</w:t>
            </w:r>
          </w:p>
        </w:tc>
        <w:tc>
          <w:tcPr>
            <w:tcW w:w="1080" w:type="dxa"/>
          </w:tcPr>
          <w:p w:rsidR="00AF4527" w:rsidRPr="00D205A9" w:rsidRDefault="00AF4527" w:rsidP="00CB0096">
            <w:r>
              <w:t>1-12</w:t>
            </w:r>
          </w:p>
        </w:tc>
      </w:tr>
      <w:tr w:rsidR="00AF4527" w:rsidTr="00237C22">
        <w:tc>
          <w:tcPr>
            <w:tcW w:w="5724" w:type="dxa"/>
          </w:tcPr>
          <w:p w:rsidR="00AF4527" w:rsidRDefault="00AF4527" w:rsidP="00CB0096">
            <w:r>
              <w:t>Current III.i.1.6.b does not contain instructions for handling notices of disagreements involving decisions made on claims processed in a paperless environment.</w:t>
            </w:r>
          </w:p>
        </w:tc>
        <w:tc>
          <w:tcPr>
            <w:tcW w:w="2700" w:type="dxa"/>
          </w:tcPr>
          <w:p w:rsidR="00AF4527" w:rsidRPr="00D205A9" w:rsidRDefault="00AF4527" w:rsidP="00CB0096">
            <w:r>
              <w:t>III.i.1.6.b</w:t>
            </w:r>
          </w:p>
        </w:tc>
        <w:tc>
          <w:tcPr>
            <w:tcW w:w="1080" w:type="dxa"/>
          </w:tcPr>
          <w:p w:rsidR="00AF4527" w:rsidRDefault="00AF4527" w:rsidP="00CB0096">
            <w:r>
              <w:t>1-13</w:t>
            </w:r>
          </w:p>
        </w:tc>
      </w:tr>
    </w:tbl>
    <w:p w:rsidR="00AF4527" w:rsidRDefault="00AF4527" w:rsidP="00504F80"/>
    <w:p w:rsidR="00AF4527" w:rsidRDefault="00AF4527" w:rsidP="00504F80">
      <w:pPr>
        <w:pStyle w:val="BlockLine"/>
      </w:pPr>
    </w:p>
    <w:tbl>
      <w:tblPr>
        <w:tblW w:w="0" w:type="auto"/>
        <w:tblLayout w:type="fixed"/>
        <w:tblLook w:val="0000"/>
      </w:tblPr>
      <w:tblGrid>
        <w:gridCol w:w="1728"/>
        <w:gridCol w:w="7740"/>
      </w:tblGrid>
      <w:tr w:rsidR="00AF4527" w:rsidRPr="00B4163A" w:rsidTr="00237C22">
        <w:tc>
          <w:tcPr>
            <w:tcW w:w="1728" w:type="dxa"/>
          </w:tcPr>
          <w:p w:rsidR="00AF4527" w:rsidRPr="00B4163A" w:rsidRDefault="00AF4527" w:rsidP="00237C22">
            <w:pPr>
              <w:pStyle w:val="Heading5"/>
              <w:rPr>
                <w:sz w:val="24"/>
              </w:rPr>
            </w:pPr>
            <w:r w:rsidRPr="00B4163A">
              <w:rPr>
                <w:sz w:val="24"/>
              </w:rPr>
              <w:t>Rescissions</w:t>
            </w:r>
          </w:p>
        </w:tc>
        <w:tc>
          <w:tcPr>
            <w:tcW w:w="7740" w:type="dxa"/>
          </w:tcPr>
          <w:p w:rsidR="00AF4527" w:rsidRPr="00B4163A" w:rsidRDefault="00AF4527" w:rsidP="00237C22">
            <w:pPr>
              <w:pStyle w:val="BlockText"/>
            </w:pPr>
            <w:r w:rsidRPr="00B4163A">
              <w:t>None</w:t>
            </w:r>
          </w:p>
        </w:tc>
      </w:tr>
    </w:tbl>
    <w:p w:rsidR="00AF4527" w:rsidRPr="00B4163A" w:rsidRDefault="00AF4527" w:rsidP="00504F80">
      <w:pPr>
        <w:pStyle w:val="BlockLine"/>
      </w:pPr>
      <w:r w:rsidRPr="00B4163A">
        <w:t xml:space="preserve"> </w:t>
      </w:r>
    </w:p>
    <w:tbl>
      <w:tblPr>
        <w:tblW w:w="0" w:type="auto"/>
        <w:tblLayout w:type="fixed"/>
        <w:tblLook w:val="0000"/>
      </w:tblPr>
      <w:tblGrid>
        <w:gridCol w:w="1728"/>
        <w:gridCol w:w="7740"/>
      </w:tblGrid>
      <w:tr w:rsidR="00AF4527" w:rsidRPr="00B4163A" w:rsidTr="00237C22">
        <w:tc>
          <w:tcPr>
            <w:tcW w:w="1728" w:type="dxa"/>
          </w:tcPr>
          <w:p w:rsidR="00AF4527" w:rsidRPr="00B4163A" w:rsidRDefault="00AF4527" w:rsidP="00237C22">
            <w:pPr>
              <w:pStyle w:val="Heading5"/>
              <w:rPr>
                <w:sz w:val="24"/>
              </w:rPr>
            </w:pPr>
            <w:r w:rsidRPr="00B4163A">
              <w:rPr>
                <w:sz w:val="24"/>
              </w:rPr>
              <w:t>Authority</w:t>
            </w:r>
          </w:p>
        </w:tc>
        <w:tc>
          <w:tcPr>
            <w:tcW w:w="7740" w:type="dxa"/>
          </w:tcPr>
          <w:p w:rsidR="00AF4527" w:rsidRPr="00B4163A" w:rsidRDefault="00AF4527" w:rsidP="00237C22">
            <w:pPr>
              <w:pStyle w:val="BlockText"/>
            </w:pPr>
            <w:r w:rsidRPr="00B4163A">
              <w:t>By Direction of the Under Secretary for Benefits</w:t>
            </w:r>
          </w:p>
        </w:tc>
      </w:tr>
    </w:tbl>
    <w:p w:rsidR="00AF4527" w:rsidRPr="00B4163A" w:rsidRDefault="00AF4527" w:rsidP="00504F80">
      <w:pPr>
        <w:pStyle w:val="ContinuedOnNextPa"/>
      </w:pPr>
      <w:r w:rsidRPr="00B4163A">
        <w:t xml:space="preserve"> </w:t>
      </w:r>
    </w:p>
    <w:tbl>
      <w:tblPr>
        <w:tblW w:w="0" w:type="auto"/>
        <w:tblLayout w:type="fixed"/>
        <w:tblLook w:val="0000"/>
      </w:tblPr>
      <w:tblGrid>
        <w:gridCol w:w="1728"/>
        <w:gridCol w:w="7740"/>
      </w:tblGrid>
      <w:tr w:rsidR="00AF4527" w:rsidRPr="00B4163A" w:rsidTr="00237C22">
        <w:tc>
          <w:tcPr>
            <w:tcW w:w="1728" w:type="dxa"/>
          </w:tcPr>
          <w:p w:rsidR="00AF4527" w:rsidRPr="00B4163A" w:rsidRDefault="00AF4527" w:rsidP="00237C22">
            <w:pPr>
              <w:pStyle w:val="Heading5"/>
              <w:rPr>
                <w:sz w:val="24"/>
              </w:rPr>
            </w:pPr>
            <w:r w:rsidRPr="00B4163A">
              <w:rPr>
                <w:sz w:val="24"/>
              </w:rPr>
              <w:t>Signature</w:t>
            </w:r>
          </w:p>
        </w:tc>
        <w:tc>
          <w:tcPr>
            <w:tcW w:w="7740" w:type="dxa"/>
          </w:tcPr>
          <w:p w:rsidR="00AF4527" w:rsidRPr="00B4163A" w:rsidRDefault="00AF4527" w:rsidP="00237C22">
            <w:pPr>
              <w:pStyle w:val="BlockText"/>
            </w:pPr>
          </w:p>
          <w:p w:rsidR="00AF4527" w:rsidRPr="00B4163A" w:rsidRDefault="00AF4527" w:rsidP="00237C22">
            <w:pPr>
              <w:pStyle w:val="MemoLine"/>
              <w:ind w:left="-18" w:right="612"/>
            </w:pPr>
          </w:p>
          <w:p w:rsidR="00AF4527" w:rsidRPr="00B4163A" w:rsidRDefault="00AF4527" w:rsidP="00237C22">
            <w:pPr>
              <w:rPr>
                <w:szCs w:val="20"/>
              </w:rPr>
            </w:pPr>
            <w:r w:rsidRPr="00B4163A">
              <w:t>Thomas J. Murphy, Director</w:t>
            </w:r>
          </w:p>
          <w:p w:rsidR="00AF4527" w:rsidRPr="00B4163A" w:rsidRDefault="00AF4527" w:rsidP="00237C22">
            <w:pPr>
              <w:pStyle w:val="BlockText"/>
            </w:pPr>
            <w:r w:rsidRPr="00B4163A">
              <w:t>Compensation Service</w:t>
            </w:r>
          </w:p>
        </w:tc>
      </w:tr>
    </w:tbl>
    <w:p w:rsidR="00AF4527" w:rsidRPr="00B4163A" w:rsidRDefault="00AF4527" w:rsidP="00504F80">
      <w:pPr>
        <w:pStyle w:val="BlockLine"/>
      </w:pPr>
      <w:r w:rsidRPr="00B4163A">
        <w:t xml:space="preserve"> </w:t>
      </w:r>
    </w:p>
    <w:tbl>
      <w:tblPr>
        <w:tblW w:w="0" w:type="auto"/>
        <w:tblLayout w:type="fixed"/>
        <w:tblLook w:val="0000"/>
      </w:tblPr>
      <w:tblGrid>
        <w:gridCol w:w="1728"/>
        <w:gridCol w:w="7740"/>
      </w:tblGrid>
      <w:tr w:rsidR="00AF4527" w:rsidTr="00237C22">
        <w:tc>
          <w:tcPr>
            <w:tcW w:w="1728" w:type="dxa"/>
          </w:tcPr>
          <w:p w:rsidR="00AF4527" w:rsidRPr="00B4163A" w:rsidRDefault="00AF4527" w:rsidP="00237C22">
            <w:pPr>
              <w:pStyle w:val="Heading5"/>
              <w:rPr>
                <w:sz w:val="24"/>
              </w:rPr>
            </w:pPr>
            <w:r w:rsidRPr="00B4163A">
              <w:rPr>
                <w:sz w:val="24"/>
              </w:rPr>
              <w:t>Distribution</w:t>
            </w:r>
          </w:p>
        </w:tc>
        <w:tc>
          <w:tcPr>
            <w:tcW w:w="7740" w:type="dxa"/>
          </w:tcPr>
          <w:p w:rsidR="00AF4527" w:rsidRPr="00B4163A" w:rsidRDefault="00AF4527" w:rsidP="00237C22">
            <w:pPr>
              <w:pStyle w:val="BlockText"/>
            </w:pPr>
            <w:r w:rsidRPr="00B4163A">
              <w:t>RPC:  2068</w:t>
            </w:r>
          </w:p>
          <w:p w:rsidR="00AF4527" w:rsidRPr="00B4163A" w:rsidRDefault="00AF4527" w:rsidP="00237C22">
            <w:pPr>
              <w:pStyle w:val="BlockText"/>
            </w:pPr>
            <w:r w:rsidRPr="00B4163A">
              <w:t>FD:  EX:  ASO and AR (included in RPC 2068)</w:t>
            </w:r>
          </w:p>
          <w:p w:rsidR="00AF4527" w:rsidRPr="00B4163A" w:rsidRDefault="00AF4527" w:rsidP="00237C22">
            <w:pPr>
              <w:pStyle w:val="BlockText"/>
            </w:pPr>
          </w:p>
          <w:p w:rsidR="00AF4527" w:rsidRDefault="00AF4527" w:rsidP="00237C22">
            <w:pPr>
              <w:pStyle w:val="BlockText"/>
              <w:jc w:val="center"/>
            </w:pPr>
            <w:r w:rsidRPr="00B4163A">
              <w:t>LOCAL REPRODUCTION AUTHORIZED</w:t>
            </w:r>
          </w:p>
        </w:tc>
      </w:tr>
    </w:tbl>
    <w:p w:rsidR="00AF4527" w:rsidRDefault="00AF4527" w:rsidP="00504F80">
      <w:pPr>
        <w:pStyle w:val="BlockLine"/>
      </w:pPr>
      <w:r>
        <w:fldChar w:fldCharType="begin">
          <w:fldData xml:space="preserve">RABvAGMAVABlAG0AcAAxAFYAYQByAFQAcgBhAGQAaQB0AGkAbwBuAGEAbAAAMwBy
</w:fldData>
        </w:fldChar>
      </w:r>
      <w:r>
        <w:instrText xml:space="preserve"> ADDIN  \* MERGEFORMAT </w:instrText>
      </w:r>
      <w:r>
        <w:fldChar w:fldCharType="end"/>
      </w:r>
      <w:r>
        <w:fldChar w:fldCharType="begin">
          <w:fldData xml:space="preserve">RgBvAG4AdABTAGUAdABGAG8AbgB0AFMAZQB0AGkAbQBpAHMAdAB5AGwAZQBzAC4AeABtAGwAAHIA
MX==
</w:fldData>
        </w:fldChar>
      </w:r>
      <w:r>
        <w:instrText xml:space="preserve"> ADDIN  \* MERGEFORMAT </w:instrText>
      </w:r>
      <w:r>
        <w:fldChar w:fldCharType="end"/>
      </w:r>
      <w:r>
        <w:fldChar w:fldCharType="begin">
          <w:fldData xml:space="preserve">RABvAGMAVABlAG0AcAAxAFYAYQByAFQAcgBhAGQAaQB0AGkAbwBuAGEAbAAAMgBh
</w:fldData>
        </w:fldChar>
      </w:r>
      <w:r>
        <w:instrText xml:space="preserve"> ADDIN  \* MERGEFORMAT </w:instrText>
      </w:r>
      <w:r>
        <w:fldChar w:fldCharType="end"/>
      </w:r>
      <w:r>
        <w:fldChar w:fldCharType="begin">
          <w:fldData xml:space="preserve">RgBvAG4AdABTAGUAdABGAG8AbgB0AFMAZQB0AEYAbwBuAHQAUwBlAHQAaQBtAGkAcwB0AHkAbABl
AHMALgB4AG0AbAAAYwBs
</w:fldData>
        </w:fldChar>
      </w:r>
      <w:r>
        <w:instrText xml:space="preserve"> ADDIN  \* MERGEFORMAT </w:instrText>
      </w:r>
      <w:r>
        <w:fldChar w:fldCharType="end"/>
      </w:r>
      <w:r>
        <w:fldChar w:fldCharType="begin">
          <w:fldData xml:space="preserve">RABvAGMAVABlAG0AcAAxAFYAYQByAFQAcgBhAGQAaQB0AGkAbwBuAGEAbAAAXAAy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AG0AaQBzAHQAeQBsAGUAcwAuAHgAbQBsAABhACB=
</w:fldData>
        </w:fldChar>
      </w:r>
      <w:r>
        <w:instrText xml:space="preserve"> ADDIN  \* MERGEFORMAT </w:instrText>
      </w:r>
      <w:r>
        <w:fldChar w:fldCharType="end"/>
      </w:r>
      <w:r>
        <w:fldChar w:fldCharType="begin">
          <w:fldData xml:space="preserve">RABvAGMAVABlAG0AcAAxAFYAYQByAFQAcgBhAGQAaQB0AGkAbwBuAGEAbAAAXABh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AG8AbgB0AFMAZQB0AGkAbQBpAHMAdAB5AGwAZQBzAC4AeABtAGwAAG8Acm==
</w:fldData>
        </w:fldChar>
      </w:r>
      <w:r>
        <w:instrText xml:space="preserve"> ADDIN  \* MERGEFORMAT </w:instrText>
      </w:r>
      <w:r>
        <w:fldChar w:fldCharType="end"/>
      </w:r>
      <w:r>
        <w:fldChar w:fldCharType="begin">
          <w:fldData xml:space="preserve">RABvAGMAVABlAG0AcAAxAFYAYQByAFQAcgBhAGQAaQB0AGkAbwBuAGEAbAAAYQBm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AG8AbgB0AFMAZQB0AEYAbwBuAHQAUwBlAHQAaQBtAGkAcwB0AHkAbABlAHMALgB4AG0AbAAAbAA0
</w:fldData>
        </w:fldChar>
      </w:r>
      <w:r>
        <w:instrText xml:space="preserve"> ADDIN  \* MERGEFORMAT </w:instrText>
      </w:r>
      <w:r>
        <w:fldChar w:fldCharType="end"/>
      </w:r>
      <w:r>
        <w:fldChar w:fldCharType="begin">
          <w:fldData xml:space="preserve">RABvAGMAVABlAG0AcAAxAFYAYQByAFQAcgBhAGQAaQB0AGkAbwBuAGEAbAAAbABk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cwAuAHgAbQBsAABpAGF=
</w:fldData>
        </w:fldChar>
      </w:r>
      <w:r>
        <w:instrText xml:space="preserve"> ADDIN  \* MERGEFORMAT </w:instrText>
      </w:r>
      <w:r>
        <w:fldChar w:fldCharType="end"/>
      </w:r>
      <w:r>
        <w:fldChar w:fldCharType="begin">
          <w:fldData xml:space="preserve">RABvAGMAVABlAG0AcAAxAFYAYQByAFQAcgBhAGQAaQB0AGkAbwBuAGEAbAAAZABo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bQBpAHMAdAB5AGwAZQBzAC4AeABtAGwAAHIAaX==
</w:fldData>
        </w:fldChar>
      </w:r>
      <w:r>
        <w:instrText xml:space="preserve"> ADDIN  \* MERGEFORMAT </w:instrText>
      </w:r>
      <w:r>
        <w:fldChar w:fldCharType="end"/>
      </w:r>
      <w:r>
        <w:fldChar w:fldCharType="begin">
          <w:fldData xml:space="preserve">RABvAGMAVABlAG0AcAAxAFYAYQByAFQAcgBhAGQAaQB0AGkAbwBuAGEAbAAAZABc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bwBuAHQAUwBlAHQAaQBtAGkAcwB0AHkAbABlAHMALgB4AG0AbAAAMABj
</w:fldData>
        </w:fldChar>
      </w:r>
      <w:r>
        <w:instrText xml:space="preserve"> ADDIN  \* MERGEFORMAT </w:instrText>
      </w:r>
      <w:r>
        <w:fldChar w:fldCharType="end"/>
      </w:r>
      <w:r>
        <w:fldChar w:fldCharType="begin">
          <w:fldData xml:space="preserve">RABvAGMAVABlAG0AcAAxAFYAYQByAFQAcgBhAGQAaQB0AGkAbwBuAGEAbAAAXABc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bwBuAHQAUwBlAHQARgBvAG4AdABTAGUAdABpAG0AaQBzAHQAeQBsAGUAcwAuAHgAbQBsAABcAGN=
</w:fldData>
        </w:fldChar>
      </w:r>
      <w:r>
        <w:instrText xml:space="preserve"> ADDIN  \* MERGEFORMAT </w:instrText>
      </w:r>
      <w:r>
        <w:fldChar w:fldCharType="end"/>
      </w:r>
      <w:r>
        <w:fldChar w:fldCharType="begin">
          <w:fldData xml:space="preserve">RABvAGMAVABlAG0AcAAxAFYAYQByAFQAcgBhAGQAaQB0AGkAbwBuAGEAbAAAaAB0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AC4AeABtAGwAAHQAXH==
</w:fldData>
        </w:fldChar>
      </w:r>
      <w:r>
        <w:instrText xml:space="preserve"> ADDIN  \* MERGEFORMAT </w:instrText>
      </w:r>
      <w:r>
        <w:fldChar w:fldCharType="end"/>
      </w:r>
      <w:r>
        <w:fldChar w:fldCharType="begin">
          <w:fldData xml:space="preserve">RABvAGMAVABlAG0AcAAxAFYAYQByAFQAcgBhAGQAaQB0AGkAbwBuAGEAbAAAbABk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AGkAcwB0AHkAbABlAHMALgB4AG0AbAAAcgAx
</w:fldData>
        </w:fldChar>
      </w:r>
      <w:r>
        <w:instrText xml:space="preserve"> ADDIN  \* MERGEFORMAT </w:instrText>
      </w:r>
      <w:r>
        <w:fldChar w:fldCharType="end"/>
      </w:r>
    </w:p>
    <w:p w:rsidR="00AF4527" w:rsidRDefault="00AF4527" w:rsidP="00C10B4C">
      <w:pPr>
        <w:pStyle w:val="Heading4"/>
      </w:pPr>
      <w:r>
        <w:fldChar w:fldCharType="begin">
          <w:fldData xml:space="preserve">RABvAGMAVABlAG0AcAAxAFYAYQByAFQAcgBhAGQAaQB0AGkAbwBuAGEAbAAAXAB0
</w:fldData>
        </w:fldChar>
      </w:r>
      <w:r>
        <w:instrText xml:space="preserve"> ADDIN  \* MERGEFORMAT </w:instrText>
      </w:r>
      <w:r>
        <w:fldChar w:fldCharType="end"/>
      </w:r>
      <w:r>
        <w:fldChar w:fldCharType="begin">
          <w:fldData xml:space="preserve">RgBvAG4AdABTAGUAdABpAG0AaQBzAHQAeQBsAGUAcwAuAHgAbQBsAABcACB=
</w:fldData>
        </w:fldChar>
      </w:r>
      <w:r>
        <w:instrText xml:space="preserve"> ADDIN  \* MERGEFORMAT </w:instrText>
      </w:r>
      <w:r>
        <w:fldChar w:fldCharType="end"/>
      </w:r>
      <w:r>
        <w:fldChar w:fldCharType="begin">
          <w:fldData xml:space="preserve">RABvAGMAVABlAG0AcAAxAFYAYQByAFQAcgBhAGQAaQB0AGkAbwBuAGEAbAAAOQBx
</w:fldData>
        </w:fldChar>
      </w:r>
      <w:r>
        <w:instrText xml:space="preserve"> ADDIN  \* MERGEFORMAT </w:instrText>
      </w:r>
      <w:r>
        <w:fldChar w:fldCharType="end"/>
      </w:r>
      <w:r>
        <w:fldChar w:fldCharType="begin">
          <w:fldData xml:space="preserve">RgBvAG4AdABTAGUAdABGAG8AbgB0AFMAZQB0AGkAbQBpAHMAdAB5AGwAZQBzAC4AeABtAGwAADAA
bD==
</w:fldData>
        </w:fldChar>
      </w:r>
      <w:r>
        <w:instrText xml:space="preserve"> ADDIN  \* MERGEFORMAT </w:instrText>
      </w:r>
      <w:r>
        <w:fldChar w:fldCharType="end"/>
      </w:r>
      <w:r>
        <w:fldChar w:fldCharType="begin">
          <w:fldData xml:space="preserve">RABvAGMAVABlAG0AcAAxAFYAYQByAFQAcgBhAGQAaQB0AGkAbwBuAGEAbAAAOAAw
</w:fldData>
        </w:fldChar>
      </w:r>
      <w:r>
        <w:instrText xml:space="preserve"> ADDIN  \* MERGEFORMAT </w:instrText>
      </w:r>
      <w:r>
        <w:fldChar w:fldCharType="end"/>
      </w:r>
      <w:r>
        <w:fldChar w:fldCharType="begin">
          <w:fldData xml:space="preserve">RgBvAG4AdABTAGUAdABGAG8AbgB0AFMAZQB0AEYAbwBuAHQAUwBlAHQAaQBtAGkAcwB0AHkAbABl
AHMALgB4AG0AbAAAYgAx
</w:fldData>
        </w:fldChar>
      </w:r>
      <w:r>
        <w:instrText xml:space="preserve"> ADDIN  \* MERGEFORMAT </w:instrText>
      </w:r>
      <w:r>
        <w:fldChar w:fldCharType="end"/>
      </w:r>
      <w:r>
        <w:fldChar w:fldCharType="begin">
          <w:fldData xml:space="preserve">RABvAGMAVABlAG0AcAAxAFYAYQByAFQAcgBhAGQAaQB0AGkAbwBuAGEAbAAAbgA4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AG0AaQBzAHQAeQBsAGUAcwAuAHgAbQBsAAAwAFw=
</w:fldData>
        </w:fldChar>
      </w:r>
      <w:r>
        <w:instrText xml:space="preserve"> ADDIN  \* MERGEFORMAT </w:instrText>
      </w:r>
      <w:r>
        <w:fldChar w:fldCharType="end"/>
      </w:r>
      <w:r>
        <w:fldChar w:fldCharType="begin">
          <w:fldData xml:space="preserve">RABvAGMAVABlAG0AcAAxAFYAYQByAFQAcgBhAGQAaQB0AGkAbwBuAGEAbAAAcg==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AG8AbgB0AFMAZQB0AGkAbQBpAHMAdAB5AGwAZQBzAC4AeABtAGwAADAAXD==
</w:fldData>
        </w:fldChar>
      </w:r>
      <w:r>
        <w:instrText xml:space="preserve"> ADDIN  \* MERGEFORMAT </w:instrText>
      </w:r>
      <w:r>
        <w:fldChar w:fldCharType="end"/>
      </w:r>
    </w:p>
    <w:sectPr w:rsidR="00AF4527" w:rsidSect="00237C22">
      <w:footerReference w:type="even" r:id="rId9"/>
      <w:pgSz w:w="12240" w:h="15840"/>
      <w:pgMar w:top="1152" w:right="1440" w:bottom="1008" w:left="1440" w:header="720" w:footer="720" w:gutter="0"/>
      <w:pgNumType w:fmt="lowerRoman"/>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27" w:rsidRDefault="00AF4527" w:rsidP="00C765C7">
      <w:r>
        <w:separator/>
      </w:r>
    </w:p>
  </w:endnote>
  <w:endnote w:type="continuationSeparator" w:id="0">
    <w:p w:rsidR="00AF4527" w:rsidRDefault="00AF4527" w:rsidP="00C76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27" w:rsidRDefault="00AF4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527" w:rsidRDefault="00AF4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27" w:rsidRDefault="00AF4527" w:rsidP="00C765C7">
      <w:r>
        <w:separator/>
      </w:r>
    </w:p>
  </w:footnote>
  <w:footnote w:type="continuationSeparator" w:id="0">
    <w:p w:rsidR="00AF4527" w:rsidRDefault="00AF4527" w:rsidP="00C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12pt;height:12pt" o:bullet="t">
        <v:imagedata r:id="rId2" o:title=""/>
      </v:shape>
    </w:pict>
  </w:numPicBullet>
  <w:numPicBullet w:numPicBulletId="2">
    <w:pict>
      <v:shape id="_x0000_i1027" type="#_x0000_t75" style="width:12pt;height:12pt" o:bullet="t">
        <v:imagedata r:id="rId3" o:title=""/>
      </v:shape>
    </w:pict>
  </w:numPicBullet>
  <w:numPicBullet w:numPicBulletId="3">
    <w:pict>
      <v:shape id="_x0000_i1028" type="#_x0000_t75" style="width:12pt;height:12pt" o:bullet="t">
        <v:imagedata r:id="rId4" o:titl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33683"/>
    <w:multiLevelType w:val="hybridMultilevel"/>
    <w:tmpl w:val="098E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1803EB"/>
    <w:multiLevelType w:val="hybridMultilevel"/>
    <w:tmpl w:val="F770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0"/>
  </w:num>
  <w:num w:numId="4">
    <w:abstractNumId w:val="10"/>
  </w:num>
  <w:num w:numId="5">
    <w:abstractNumId w:val="6"/>
  </w:num>
  <w:num w:numId="6">
    <w:abstractNumId w:val="5"/>
  </w:num>
  <w:num w:numId="7">
    <w:abstractNumId w:val="11"/>
  </w:num>
  <w:num w:numId="8">
    <w:abstractNumId w:val="4"/>
  </w:num>
  <w:num w:numId="9">
    <w:abstractNumId w:val="2"/>
  </w:num>
  <w:num w:numId="10">
    <w:abstractNumId w:val="9"/>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FontSetFontSetFontSetFontSetimistyles.xml?"/>
  </w:docVars>
  <w:rsids>
    <w:rsidRoot w:val="00504F80"/>
    <w:rsid w:val="00002A1E"/>
    <w:rsid w:val="00014A89"/>
    <w:rsid w:val="00015773"/>
    <w:rsid w:val="000252C6"/>
    <w:rsid w:val="000256FB"/>
    <w:rsid w:val="00093228"/>
    <w:rsid w:val="000A2D4C"/>
    <w:rsid w:val="00100433"/>
    <w:rsid w:val="0010215F"/>
    <w:rsid w:val="00105352"/>
    <w:rsid w:val="00106EEF"/>
    <w:rsid w:val="001107CC"/>
    <w:rsid w:val="00113548"/>
    <w:rsid w:val="00123973"/>
    <w:rsid w:val="00186D46"/>
    <w:rsid w:val="001A4EA1"/>
    <w:rsid w:val="001C0958"/>
    <w:rsid w:val="001C3AE3"/>
    <w:rsid w:val="001C3EB5"/>
    <w:rsid w:val="00237C22"/>
    <w:rsid w:val="00240624"/>
    <w:rsid w:val="00252D69"/>
    <w:rsid w:val="002B7A7E"/>
    <w:rsid w:val="002F5B21"/>
    <w:rsid w:val="002F7397"/>
    <w:rsid w:val="00332B80"/>
    <w:rsid w:val="00341981"/>
    <w:rsid w:val="00366D36"/>
    <w:rsid w:val="00386999"/>
    <w:rsid w:val="003B2927"/>
    <w:rsid w:val="003B470B"/>
    <w:rsid w:val="003F57E7"/>
    <w:rsid w:val="003F6048"/>
    <w:rsid w:val="003F672A"/>
    <w:rsid w:val="0040351B"/>
    <w:rsid w:val="00421403"/>
    <w:rsid w:val="00435BA5"/>
    <w:rsid w:val="00455EF7"/>
    <w:rsid w:val="004562CC"/>
    <w:rsid w:val="00471ECA"/>
    <w:rsid w:val="00482FA3"/>
    <w:rsid w:val="0048559D"/>
    <w:rsid w:val="00494175"/>
    <w:rsid w:val="004D7511"/>
    <w:rsid w:val="004F375E"/>
    <w:rsid w:val="00504F80"/>
    <w:rsid w:val="00506485"/>
    <w:rsid w:val="00513DA7"/>
    <w:rsid w:val="00516C82"/>
    <w:rsid w:val="00594258"/>
    <w:rsid w:val="005E4363"/>
    <w:rsid w:val="005E4769"/>
    <w:rsid w:val="0062068D"/>
    <w:rsid w:val="006317AA"/>
    <w:rsid w:val="00634DC7"/>
    <w:rsid w:val="006473C3"/>
    <w:rsid w:val="00664EC9"/>
    <w:rsid w:val="006708D7"/>
    <w:rsid w:val="006837E0"/>
    <w:rsid w:val="00692AE5"/>
    <w:rsid w:val="006B5072"/>
    <w:rsid w:val="006B7262"/>
    <w:rsid w:val="006C3E5F"/>
    <w:rsid w:val="006C48FF"/>
    <w:rsid w:val="006F6D37"/>
    <w:rsid w:val="00701F79"/>
    <w:rsid w:val="00724248"/>
    <w:rsid w:val="00732186"/>
    <w:rsid w:val="00737049"/>
    <w:rsid w:val="007435B9"/>
    <w:rsid w:val="00762D35"/>
    <w:rsid w:val="007A0C5F"/>
    <w:rsid w:val="007D5B97"/>
    <w:rsid w:val="007E5515"/>
    <w:rsid w:val="0080590C"/>
    <w:rsid w:val="00831AE7"/>
    <w:rsid w:val="00831FE9"/>
    <w:rsid w:val="0083500F"/>
    <w:rsid w:val="0086475B"/>
    <w:rsid w:val="00875AFA"/>
    <w:rsid w:val="0088609E"/>
    <w:rsid w:val="008B4CB5"/>
    <w:rsid w:val="008C723F"/>
    <w:rsid w:val="008D12C3"/>
    <w:rsid w:val="008D422E"/>
    <w:rsid w:val="008D458B"/>
    <w:rsid w:val="008E22CF"/>
    <w:rsid w:val="008E5824"/>
    <w:rsid w:val="008E589A"/>
    <w:rsid w:val="008F1D5B"/>
    <w:rsid w:val="008F6B5A"/>
    <w:rsid w:val="00916AE6"/>
    <w:rsid w:val="00917009"/>
    <w:rsid w:val="00926A59"/>
    <w:rsid w:val="009753D4"/>
    <w:rsid w:val="009769CD"/>
    <w:rsid w:val="009932E3"/>
    <w:rsid w:val="009C5558"/>
    <w:rsid w:val="009E6E1A"/>
    <w:rsid w:val="00A315CB"/>
    <w:rsid w:val="00A3579D"/>
    <w:rsid w:val="00A55356"/>
    <w:rsid w:val="00A8520D"/>
    <w:rsid w:val="00AA73C2"/>
    <w:rsid w:val="00AC2993"/>
    <w:rsid w:val="00AF2CD6"/>
    <w:rsid w:val="00AF4527"/>
    <w:rsid w:val="00B04040"/>
    <w:rsid w:val="00B30D2F"/>
    <w:rsid w:val="00B35BE6"/>
    <w:rsid w:val="00B4163A"/>
    <w:rsid w:val="00B653B2"/>
    <w:rsid w:val="00B93A3C"/>
    <w:rsid w:val="00B96287"/>
    <w:rsid w:val="00BF7FE3"/>
    <w:rsid w:val="00C10B4C"/>
    <w:rsid w:val="00C2174D"/>
    <w:rsid w:val="00C24D50"/>
    <w:rsid w:val="00C3620A"/>
    <w:rsid w:val="00C46B80"/>
    <w:rsid w:val="00C63021"/>
    <w:rsid w:val="00C765C7"/>
    <w:rsid w:val="00C77095"/>
    <w:rsid w:val="00CA0ACE"/>
    <w:rsid w:val="00CB0096"/>
    <w:rsid w:val="00CD2D08"/>
    <w:rsid w:val="00D205A9"/>
    <w:rsid w:val="00D275AE"/>
    <w:rsid w:val="00D30A3D"/>
    <w:rsid w:val="00D36508"/>
    <w:rsid w:val="00D57B91"/>
    <w:rsid w:val="00D61497"/>
    <w:rsid w:val="00D77146"/>
    <w:rsid w:val="00D823AF"/>
    <w:rsid w:val="00DA11C2"/>
    <w:rsid w:val="00DA624E"/>
    <w:rsid w:val="00DB074F"/>
    <w:rsid w:val="00DB2902"/>
    <w:rsid w:val="00DB743E"/>
    <w:rsid w:val="00DE0E35"/>
    <w:rsid w:val="00DF44AC"/>
    <w:rsid w:val="00E10AC6"/>
    <w:rsid w:val="00E2529E"/>
    <w:rsid w:val="00E36906"/>
    <w:rsid w:val="00E964FD"/>
    <w:rsid w:val="00EA3A57"/>
    <w:rsid w:val="00EA4206"/>
    <w:rsid w:val="00ED4D5E"/>
    <w:rsid w:val="00F006B2"/>
    <w:rsid w:val="00F40619"/>
    <w:rsid w:val="00F43DFA"/>
    <w:rsid w:val="00F87670"/>
    <w:rsid w:val="00F90609"/>
    <w:rsid w:val="00FB2BE7"/>
    <w:rsid w:val="00FC37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1F79"/>
    <w:rPr>
      <w:rFonts w:eastAsia="Times New Roman"/>
      <w:color w:val="000000"/>
      <w:sz w:val="24"/>
      <w:szCs w:val="24"/>
    </w:rPr>
  </w:style>
  <w:style w:type="paragraph" w:styleId="Heading1">
    <w:name w:val="heading 1"/>
    <w:aliases w:val="Part Title"/>
    <w:basedOn w:val="Normal"/>
    <w:next w:val="Heading4"/>
    <w:link w:val="Heading1Char"/>
    <w:uiPriority w:val="99"/>
    <w:qFormat/>
    <w:rsid w:val="00701F79"/>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701F79"/>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701F79"/>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701F79"/>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701F79"/>
    <w:pPr>
      <w:outlineLvl w:val="4"/>
    </w:pPr>
    <w:rPr>
      <w:b/>
      <w:sz w:val="22"/>
      <w:szCs w:val="20"/>
    </w:rPr>
  </w:style>
  <w:style w:type="paragraph" w:styleId="Heading6">
    <w:name w:val="heading 6"/>
    <w:aliases w:val="Sub Label"/>
    <w:basedOn w:val="Heading5"/>
    <w:next w:val="BlockText"/>
    <w:link w:val="Heading6Char"/>
    <w:uiPriority w:val="99"/>
    <w:qFormat/>
    <w:rsid w:val="00701F79"/>
    <w:pPr>
      <w:spacing w:before="240" w:after="6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C24D50"/>
    <w:rPr>
      <w:rFonts w:ascii="Arial" w:hAnsi="Arial" w:cs="Arial"/>
      <w:b/>
      <w:color w:val="000000"/>
      <w:sz w:val="32"/>
    </w:rPr>
  </w:style>
  <w:style w:type="character" w:customStyle="1" w:styleId="Heading2Char">
    <w:name w:val="Heading 2 Char"/>
    <w:aliases w:val="Chapter Title Char"/>
    <w:basedOn w:val="DefaultParagraphFont"/>
    <w:link w:val="Heading2"/>
    <w:uiPriority w:val="99"/>
    <w:locked/>
    <w:rsid w:val="00C24D50"/>
    <w:rPr>
      <w:rFonts w:ascii="Arial" w:hAnsi="Arial" w:cs="Arial"/>
      <w:b/>
      <w:color w:val="000000"/>
      <w:sz w:val="32"/>
    </w:rPr>
  </w:style>
  <w:style w:type="character" w:customStyle="1" w:styleId="Heading3Char">
    <w:name w:val="Heading 3 Char"/>
    <w:aliases w:val="Section Title Char"/>
    <w:basedOn w:val="DefaultParagraphFont"/>
    <w:link w:val="Heading3"/>
    <w:uiPriority w:val="99"/>
    <w:locked/>
    <w:rsid w:val="00C24D50"/>
    <w:rPr>
      <w:rFonts w:ascii="Arial" w:hAnsi="Arial" w:cs="Arial"/>
      <w:b/>
      <w:color w:val="000000"/>
      <w:sz w:val="32"/>
    </w:rPr>
  </w:style>
  <w:style w:type="character" w:customStyle="1" w:styleId="Heading4Char">
    <w:name w:val="Heading 4 Char"/>
    <w:aliases w:val="Map Title Char"/>
    <w:basedOn w:val="DefaultParagraphFont"/>
    <w:link w:val="Heading4"/>
    <w:uiPriority w:val="99"/>
    <w:locked/>
    <w:rsid w:val="00504F80"/>
    <w:rPr>
      <w:rFonts w:ascii="Arial" w:hAnsi="Arial" w:cs="Arial"/>
      <w:b/>
      <w:color w:val="000000"/>
      <w:sz w:val="32"/>
    </w:rPr>
  </w:style>
  <w:style w:type="character" w:customStyle="1" w:styleId="Heading5Char">
    <w:name w:val="Heading 5 Char"/>
    <w:aliases w:val="Block Label Char"/>
    <w:basedOn w:val="DefaultParagraphFont"/>
    <w:link w:val="Heading5"/>
    <w:uiPriority w:val="99"/>
    <w:locked/>
    <w:rsid w:val="00504F80"/>
    <w:rPr>
      <w:rFonts w:eastAsia="Times New Roman" w:cs="Times New Roman"/>
      <w:b/>
      <w:color w:val="000000"/>
      <w:sz w:val="22"/>
    </w:rPr>
  </w:style>
  <w:style w:type="character" w:customStyle="1" w:styleId="Heading6Char">
    <w:name w:val="Heading 6 Char"/>
    <w:aliases w:val="Sub Label Char"/>
    <w:basedOn w:val="DefaultParagraphFont"/>
    <w:link w:val="Heading6"/>
    <w:uiPriority w:val="99"/>
    <w:locked/>
    <w:rsid w:val="00C24D50"/>
    <w:rPr>
      <w:rFonts w:eastAsia="Times New Roman" w:cs="Times New Roman"/>
      <w:b/>
      <w:i/>
      <w:color w:val="000000"/>
      <w:sz w:val="22"/>
    </w:rPr>
  </w:style>
  <w:style w:type="paragraph" w:customStyle="1" w:styleId="BlockLine">
    <w:name w:val="Block Line"/>
    <w:basedOn w:val="Normal"/>
    <w:next w:val="Normal"/>
    <w:uiPriority w:val="99"/>
    <w:rsid w:val="00701F79"/>
    <w:pPr>
      <w:pBdr>
        <w:top w:val="single" w:sz="6" w:space="1" w:color="000000"/>
        <w:between w:val="single" w:sz="6" w:space="1" w:color="auto"/>
      </w:pBdr>
      <w:spacing w:before="240"/>
      <w:ind w:left="1720"/>
    </w:pPr>
    <w:rPr>
      <w:szCs w:val="20"/>
    </w:rPr>
  </w:style>
  <w:style w:type="paragraph" w:styleId="BlockText">
    <w:name w:val="Block Text"/>
    <w:basedOn w:val="Normal"/>
    <w:uiPriority w:val="99"/>
    <w:rsid w:val="00701F79"/>
  </w:style>
  <w:style w:type="paragraph" w:customStyle="1" w:styleId="BulletText1">
    <w:name w:val="Bullet Text 1"/>
    <w:basedOn w:val="Normal"/>
    <w:uiPriority w:val="99"/>
    <w:rsid w:val="00701F79"/>
    <w:pPr>
      <w:numPr>
        <w:numId w:val="2"/>
      </w:numPr>
    </w:pPr>
    <w:rPr>
      <w:szCs w:val="20"/>
    </w:rPr>
  </w:style>
  <w:style w:type="paragraph" w:customStyle="1" w:styleId="ContinuedOnNextPa">
    <w:name w:val="Continued On Next Pa"/>
    <w:basedOn w:val="Normal"/>
    <w:next w:val="Normal"/>
    <w:uiPriority w:val="99"/>
    <w:rsid w:val="00701F79"/>
    <w:pPr>
      <w:pBdr>
        <w:top w:val="single" w:sz="6" w:space="1" w:color="000000"/>
        <w:between w:val="single" w:sz="6" w:space="1" w:color="auto"/>
      </w:pBdr>
      <w:spacing w:before="240"/>
      <w:ind w:left="1720"/>
      <w:jc w:val="right"/>
    </w:pPr>
    <w:rPr>
      <w:i/>
      <w:sz w:val="20"/>
      <w:szCs w:val="20"/>
    </w:rPr>
  </w:style>
  <w:style w:type="paragraph" w:customStyle="1" w:styleId="TableText">
    <w:name w:val="Table Text"/>
    <w:basedOn w:val="Normal"/>
    <w:uiPriority w:val="99"/>
    <w:rsid w:val="00701F79"/>
    <w:rPr>
      <w:szCs w:val="20"/>
    </w:rPr>
  </w:style>
  <w:style w:type="paragraph" w:customStyle="1" w:styleId="TableHeaderText">
    <w:name w:val="Table Header Text"/>
    <w:basedOn w:val="Normal"/>
    <w:uiPriority w:val="99"/>
    <w:rsid w:val="00701F79"/>
    <w:pPr>
      <w:jc w:val="center"/>
    </w:pPr>
    <w:rPr>
      <w:b/>
      <w:szCs w:val="20"/>
    </w:rPr>
  </w:style>
  <w:style w:type="paragraph" w:customStyle="1" w:styleId="MapTitleContinued">
    <w:name w:val="Map Title. Continued"/>
    <w:basedOn w:val="Normal"/>
    <w:next w:val="Normal"/>
    <w:uiPriority w:val="99"/>
    <w:rsid w:val="00701F79"/>
    <w:pPr>
      <w:spacing w:after="240"/>
    </w:pPr>
    <w:rPr>
      <w:rFonts w:ascii="Arial" w:hAnsi="Arial" w:cs="Arial"/>
      <w:b/>
      <w:sz w:val="32"/>
      <w:szCs w:val="20"/>
    </w:rPr>
  </w:style>
  <w:style w:type="paragraph" w:customStyle="1" w:styleId="BulletText2">
    <w:name w:val="Bullet Text 2"/>
    <w:basedOn w:val="Normal"/>
    <w:uiPriority w:val="99"/>
    <w:rsid w:val="00701F79"/>
    <w:pPr>
      <w:numPr>
        <w:numId w:val="3"/>
      </w:numPr>
    </w:pPr>
    <w:rPr>
      <w:szCs w:val="20"/>
    </w:rPr>
  </w:style>
  <w:style w:type="character" w:styleId="Hyperlink">
    <w:name w:val="Hyperlink"/>
    <w:basedOn w:val="DefaultParagraphFont"/>
    <w:uiPriority w:val="99"/>
    <w:rsid w:val="00701F79"/>
    <w:rPr>
      <w:rFonts w:cs="Times New Roman"/>
      <w:color w:val="0000FF"/>
      <w:u w:val="single"/>
    </w:rPr>
  </w:style>
  <w:style w:type="paragraph" w:customStyle="1" w:styleId="ContinuedTableLabe">
    <w:name w:val="Continued Table Labe"/>
    <w:basedOn w:val="Normal"/>
    <w:next w:val="Normal"/>
    <w:uiPriority w:val="99"/>
    <w:rsid w:val="00701F79"/>
    <w:pPr>
      <w:spacing w:after="240"/>
    </w:pPr>
    <w:rPr>
      <w:b/>
      <w:sz w:val="22"/>
      <w:szCs w:val="20"/>
    </w:rPr>
  </w:style>
  <w:style w:type="paragraph" w:customStyle="1" w:styleId="MemoLine">
    <w:name w:val="Memo Line"/>
    <w:basedOn w:val="BlockLine"/>
    <w:next w:val="Normal"/>
    <w:uiPriority w:val="99"/>
    <w:rsid w:val="00701F79"/>
  </w:style>
  <w:style w:type="paragraph" w:styleId="Footer">
    <w:name w:val="footer"/>
    <w:basedOn w:val="Normal"/>
    <w:link w:val="FooterChar"/>
    <w:uiPriority w:val="99"/>
    <w:rsid w:val="00701F79"/>
    <w:pPr>
      <w:tabs>
        <w:tab w:val="center" w:pos="4680"/>
        <w:tab w:val="right" w:pos="9360"/>
      </w:tabs>
    </w:pPr>
    <w:rPr>
      <w:color w:val="auto"/>
    </w:rPr>
  </w:style>
  <w:style w:type="character" w:customStyle="1" w:styleId="FooterChar">
    <w:name w:val="Footer Char"/>
    <w:basedOn w:val="DefaultParagraphFont"/>
    <w:link w:val="Footer"/>
    <w:uiPriority w:val="99"/>
    <w:locked/>
    <w:rsid w:val="00701F79"/>
    <w:rPr>
      <w:rFonts w:eastAsia="Times New Roman" w:cs="Times New Roman"/>
      <w:sz w:val="24"/>
    </w:rPr>
  </w:style>
  <w:style w:type="character" w:styleId="PageNumber">
    <w:name w:val="page number"/>
    <w:basedOn w:val="DefaultParagraphFont"/>
    <w:uiPriority w:val="99"/>
    <w:rsid w:val="00504F80"/>
    <w:rPr>
      <w:rFonts w:cs="Times New Roman"/>
    </w:rPr>
  </w:style>
  <w:style w:type="character" w:styleId="CommentReference">
    <w:name w:val="annotation reference"/>
    <w:basedOn w:val="DefaultParagraphFont"/>
    <w:uiPriority w:val="99"/>
    <w:semiHidden/>
    <w:rsid w:val="00B96287"/>
    <w:rPr>
      <w:rFonts w:cs="Times New Roman"/>
      <w:sz w:val="16"/>
      <w:szCs w:val="16"/>
    </w:rPr>
  </w:style>
  <w:style w:type="paragraph" w:styleId="CommentText">
    <w:name w:val="annotation text"/>
    <w:basedOn w:val="Normal"/>
    <w:link w:val="CommentTextChar"/>
    <w:uiPriority w:val="99"/>
    <w:semiHidden/>
    <w:rsid w:val="00B96287"/>
    <w:rPr>
      <w:sz w:val="20"/>
      <w:szCs w:val="20"/>
    </w:rPr>
  </w:style>
  <w:style w:type="character" w:customStyle="1" w:styleId="CommentTextChar">
    <w:name w:val="Comment Text Char"/>
    <w:basedOn w:val="DefaultParagraphFont"/>
    <w:link w:val="CommentText"/>
    <w:uiPriority w:val="99"/>
    <w:semiHidden/>
    <w:locked/>
    <w:rsid w:val="00B96287"/>
    <w:rPr>
      <w:rFonts w:eastAsia="Times New Roman" w:cs="Times New Roman"/>
      <w:color w:val="000000"/>
    </w:rPr>
  </w:style>
  <w:style w:type="paragraph" w:styleId="CommentSubject">
    <w:name w:val="annotation subject"/>
    <w:basedOn w:val="CommentText"/>
    <w:next w:val="CommentText"/>
    <w:link w:val="CommentSubjectChar"/>
    <w:uiPriority w:val="99"/>
    <w:semiHidden/>
    <w:rsid w:val="00B96287"/>
    <w:rPr>
      <w:b/>
      <w:bCs/>
    </w:rPr>
  </w:style>
  <w:style w:type="character" w:customStyle="1" w:styleId="CommentSubjectChar">
    <w:name w:val="Comment Subject Char"/>
    <w:basedOn w:val="CommentTextChar"/>
    <w:link w:val="CommentSubject"/>
    <w:uiPriority w:val="99"/>
    <w:semiHidden/>
    <w:locked/>
    <w:rsid w:val="00B96287"/>
    <w:rPr>
      <w:b/>
      <w:bCs/>
    </w:rPr>
  </w:style>
  <w:style w:type="paragraph" w:styleId="BalloonText">
    <w:name w:val="Balloon Text"/>
    <w:basedOn w:val="Normal"/>
    <w:link w:val="BalloonTextChar"/>
    <w:uiPriority w:val="99"/>
    <w:semiHidden/>
    <w:rsid w:val="00701F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287"/>
    <w:rPr>
      <w:rFonts w:ascii="Tahoma" w:hAnsi="Tahoma" w:cs="Tahoma"/>
      <w:color w:val="000000"/>
      <w:sz w:val="16"/>
      <w:szCs w:val="16"/>
    </w:rPr>
  </w:style>
  <w:style w:type="paragraph" w:customStyle="1" w:styleId="BulletText3">
    <w:name w:val="Bullet Text 3"/>
    <w:basedOn w:val="Normal"/>
    <w:uiPriority w:val="99"/>
    <w:rsid w:val="00701F79"/>
    <w:pPr>
      <w:numPr>
        <w:numId w:val="4"/>
      </w:numPr>
      <w:tabs>
        <w:tab w:val="clear" w:pos="173"/>
      </w:tabs>
      <w:ind w:left="533" w:hanging="173"/>
    </w:pPr>
    <w:rPr>
      <w:szCs w:val="20"/>
    </w:rPr>
  </w:style>
  <w:style w:type="paragraph" w:customStyle="1" w:styleId="ContinuedBlockLabel">
    <w:name w:val="Continued Block Label"/>
    <w:basedOn w:val="Normal"/>
    <w:next w:val="Normal"/>
    <w:uiPriority w:val="99"/>
    <w:rsid w:val="00701F79"/>
    <w:pPr>
      <w:spacing w:after="240"/>
    </w:pPr>
    <w:rPr>
      <w:b/>
      <w:sz w:val="22"/>
      <w:szCs w:val="20"/>
    </w:rPr>
  </w:style>
  <w:style w:type="paragraph" w:customStyle="1" w:styleId="EmbeddedText">
    <w:name w:val="Embedded Text"/>
    <w:basedOn w:val="Normal"/>
    <w:uiPriority w:val="99"/>
    <w:rsid w:val="00701F79"/>
    <w:rPr>
      <w:szCs w:val="20"/>
    </w:rPr>
  </w:style>
  <w:style w:type="character" w:styleId="HTMLAcronym">
    <w:name w:val="HTML Acronym"/>
    <w:basedOn w:val="DefaultParagraphFont"/>
    <w:uiPriority w:val="99"/>
    <w:rsid w:val="00701F79"/>
    <w:rPr>
      <w:rFonts w:cs="Times New Roman"/>
    </w:rPr>
  </w:style>
  <w:style w:type="paragraph" w:customStyle="1" w:styleId="IMTOC">
    <w:name w:val="IMTOC"/>
    <w:uiPriority w:val="99"/>
    <w:rsid w:val="00701F79"/>
    <w:rPr>
      <w:rFonts w:eastAsia="Times New Roman"/>
      <w:sz w:val="24"/>
      <w:szCs w:val="20"/>
    </w:rPr>
  </w:style>
  <w:style w:type="paragraph" w:customStyle="1" w:styleId="NoteText">
    <w:name w:val="Note Text"/>
    <w:basedOn w:val="Normal"/>
    <w:uiPriority w:val="99"/>
    <w:rsid w:val="00701F79"/>
    <w:rPr>
      <w:szCs w:val="20"/>
    </w:rPr>
  </w:style>
  <w:style w:type="paragraph" w:customStyle="1" w:styleId="PublicationTitle">
    <w:name w:val="Publication Title"/>
    <w:basedOn w:val="Normal"/>
    <w:next w:val="Heading4"/>
    <w:uiPriority w:val="99"/>
    <w:rsid w:val="00701F79"/>
    <w:pPr>
      <w:spacing w:after="240"/>
      <w:jc w:val="center"/>
    </w:pPr>
    <w:rPr>
      <w:rFonts w:ascii="Arial" w:hAnsi="Arial" w:cs="Arial"/>
      <w:b/>
      <w:sz w:val="32"/>
      <w:szCs w:val="20"/>
    </w:rPr>
  </w:style>
  <w:style w:type="table" w:styleId="TableGrid">
    <w:name w:val="Table Grid"/>
    <w:basedOn w:val="TableNormal"/>
    <w:uiPriority w:val="99"/>
    <w:rsid w:val="00701F7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uiPriority w:val="99"/>
    <w:rsid w:val="00701F79"/>
    <w:pPr>
      <w:widowControl w:val="0"/>
    </w:pPr>
    <w:rPr>
      <w:rFonts w:ascii="Arial" w:hAnsi="Arial" w:cs="Arial"/>
      <w:b/>
      <w:sz w:val="32"/>
      <w:szCs w:val="20"/>
    </w:rPr>
  </w:style>
  <w:style w:type="paragraph" w:customStyle="1" w:styleId="TOCItem">
    <w:name w:val="TOCItem"/>
    <w:basedOn w:val="Normal"/>
    <w:uiPriority w:val="99"/>
    <w:rsid w:val="00701F79"/>
    <w:pPr>
      <w:tabs>
        <w:tab w:val="left" w:leader="dot" w:pos="7061"/>
        <w:tab w:val="right" w:pos="7524"/>
      </w:tabs>
      <w:spacing w:before="60" w:after="60"/>
      <w:ind w:right="465"/>
    </w:pPr>
    <w:rPr>
      <w:szCs w:val="20"/>
    </w:rPr>
  </w:style>
  <w:style w:type="paragraph" w:customStyle="1" w:styleId="TOCStem">
    <w:name w:val="TOCStem"/>
    <w:basedOn w:val="Normal"/>
    <w:uiPriority w:val="99"/>
    <w:rsid w:val="00701F79"/>
    <w:rPr>
      <w:szCs w:val="20"/>
    </w:rPr>
  </w:style>
  <w:style w:type="paragraph" w:styleId="Header">
    <w:name w:val="header"/>
    <w:basedOn w:val="Normal"/>
    <w:link w:val="HeaderChar"/>
    <w:uiPriority w:val="99"/>
    <w:rsid w:val="00701F79"/>
    <w:pPr>
      <w:tabs>
        <w:tab w:val="center" w:pos="4680"/>
        <w:tab w:val="right" w:pos="9360"/>
      </w:tabs>
    </w:pPr>
    <w:rPr>
      <w:color w:val="auto"/>
    </w:rPr>
  </w:style>
  <w:style w:type="character" w:customStyle="1" w:styleId="HeaderChar">
    <w:name w:val="Header Char"/>
    <w:basedOn w:val="DefaultParagraphFont"/>
    <w:link w:val="Header"/>
    <w:uiPriority w:val="99"/>
    <w:locked/>
    <w:rsid w:val="00701F79"/>
    <w:rPr>
      <w:rFonts w:eastAsia="Times New Roman" w:cs="Times New Roman"/>
      <w:sz w:val="24"/>
    </w:rPr>
  </w:style>
  <w:style w:type="character" w:styleId="FollowedHyperlink">
    <w:name w:val="FollowedHyperlink"/>
    <w:basedOn w:val="DefaultParagraphFont"/>
    <w:uiPriority w:val="99"/>
    <w:rsid w:val="00701F79"/>
    <w:rPr>
      <w:rFonts w:cs="Times New Roman"/>
      <w:color w:val="800080"/>
      <w:u w:val="single"/>
    </w:rPr>
  </w:style>
  <w:style w:type="paragraph" w:styleId="TOC3">
    <w:name w:val="toc 3"/>
    <w:basedOn w:val="Normal"/>
    <w:next w:val="Normal"/>
    <w:autoRedefine/>
    <w:uiPriority w:val="99"/>
    <w:rsid w:val="00701F79"/>
    <w:pPr>
      <w:ind w:left="480"/>
    </w:pPr>
  </w:style>
  <w:style w:type="paragraph" w:styleId="TOC4">
    <w:name w:val="toc 4"/>
    <w:basedOn w:val="Normal"/>
    <w:next w:val="Normal"/>
    <w:autoRedefine/>
    <w:uiPriority w:val="99"/>
    <w:rsid w:val="00701F7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vbaw.vba.va.gov/bl/21/Systems/awards.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2" ma:contentTypeDescription="Create a new document." ma:contentTypeScope="" ma:versionID="0259570c84870251aaa6da4591eeeda0">
  <xsd:schema xmlns:xsd="http://www.w3.org/2001/XMLSchema" xmlns:p="http://schemas.microsoft.com/office/2006/metadata/properties" targetNamespace="http://schemas.microsoft.com/office/2006/metadata/properties" ma:root="true" ma:fieldsID="1993a2890ceeef9d270b55c00db24b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1820BB-C488-4014-B4A4-F1865E4CE1AA}"/>
</file>

<file path=customXml/itemProps2.xml><?xml version="1.0" encoding="utf-8"?>
<ds:datastoreItem xmlns:ds="http://schemas.openxmlformats.org/officeDocument/2006/customXml" ds:itemID="{473933C1-FE49-4847-919A-76838E761D54}"/>
</file>

<file path=customXml/itemProps3.xml><?xml version="1.0" encoding="utf-8"?>
<ds:datastoreItem xmlns:ds="http://schemas.openxmlformats.org/officeDocument/2006/customXml" ds:itemID="{C06E05F0-8D1C-4FDE-A6E6-1EE89EB7C121}"/>
</file>

<file path=docProps/app.xml><?xml version="1.0" encoding="utf-8"?>
<Properties xmlns="http://schemas.openxmlformats.org/officeDocument/2006/extended-properties" xmlns:vt="http://schemas.openxmlformats.org/officeDocument/2006/docPropsVTypes">
  <Template>FSPro.dotm</Template>
  <TotalTime>12</TotalTime>
  <Pages>2</Pages>
  <Words>566</Words>
  <Characters>3230</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capjpier</dc:creator>
  <cp:keywords/>
  <dc:description/>
  <cp:lastModifiedBy>CAPLMAZA</cp:lastModifiedBy>
  <cp:revision>7</cp:revision>
  <dcterms:created xsi:type="dcterms:W3CDTF">2011-07-27T21:37:00Z</dcterms:created>
  <dcterms:modified xsi:type="dcterms:W3CDTF">2011-08-05T18:01:00Z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0x010100956F363B8FE0964EBF52C85C07B9E4B5</vt:lpwstr>
  </property>
</Properties>
</file>