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A93F25" w14:textId="3C0CABB5" w:rsidR="00024F61" w:rsidRPr="00162584" w:rsidRDefault="00E24E84" w:rsidP="00024F61">
      <w:pPr>
        <w:jc w:val="center"/>
        <w:rPr>
          <w:rFonts w:ascii="Arial" w:hAnsi="Arial" w:cs="Arial"/>
          <w:b/>
          <w:sz w:val="32"/>
          <w:szCs w:val="32"/>
        </w:rPr>
      </w:pPr>
      <w:r w:rsidRPr="00162584">
        <w:rPr>
          <w:rFonts w:ascii="Arial" w:hAnsi="Arial" w:cs="Arial"/>
          <w:b/>
          <w:sz w:val="32"/>
          <w:szCs w:val="32"/>
        </w:rPr>
        <w:t xml:space="preserve">Section E. </w:t>
      </w:r>
      <w:r w:rsidR="009F5775" w:rsidRPr="00162584">
        <w:rPr>
          <w:rFonts w:ascii="Arial" w:hAnsi="Arial" w:cs="Arial"/>
          <w:b/>
          <w:sz w:val="32"/>
          <w:szCs w:val="32"/>
        </w:rPr>
        <w:t xml:space="preserve"> Processing of Claims for and Correspondence</w:t>
      </w:r>
      <w:r w:rsidR="002F0EF4" w:rsidRPr="00162584">
        <w:rPr>
          <w:rFonts w:ascii="Arial" w:hAnsi="Arial" w:cs="Arial"/>
          <w:b/>
          <w:sz w:val="32"/>
          <w:szCs w:val="32"/>
        </w:rPr>
        <w:t xml:space="preserve"> Affecting</w:t>
      </w:r>
      <w:r w:rsidR="009F5775" w:rsidRPr="00162584">
        <w:rPr>
          <w:rFonts w:ascii="Arial" w:hAnsi="Arial" w:cs="Arial"/>
          <w:b/>
          <w:sz w:val="32"/>
          <w:szCs w:val="32"/>
        </w:rPr>
        <w:t xml:space="preserve"> </w:t>
      </w:r>
      <w:r w:rsidR="00B32763" w:rsidRPr="00162584">
        <w:rPr>
          <w:rFonts w:ascii="Arial" w:hAnsi="Arial" w:cs="Arial"/>
          <w:b/>
          <w:sz w:val="32"/>
          <w:szCs w:val="32"/>
        </w:rPr>
        <w:t xml:space="preserve">a Beneficiary’s </w:t>
      </w:r>
      <w:r w:rsidR="00C819E2" w:rsidRPr="00162584">
        <w:rPr>
          <w:rFonts w:ascii="Arial" w:hAnsi="Arial" w:cs="Arial"/>
          <w:b/>
          <w:sz w:val="32"/>
          <w:szCs w:val="32"/>
        </w:rPr>
        <w:t>Entitlement to</w:t>
      </w:r>
      <w:r w:rsidR="00A918FE" w:rsidRPr="00162584">
        <w:rPr>
          <w:rFonts w:ascii="Arial" w:hAnsi="Arial" w:cs="Arial"/>
          <w:b/>
          <w:sz w:val="32"/>
          <w:szCs w:val="32"/>
        </w:rPr>
        <w:t xml:space="preserve"> Additional Compensation</w:t>
      </w:r>
      <w:r w:rsidR="00F4036F" w:rsidRPr="00162584">
        <w:rPr>
          <w:rFonts w:ascii="Arial" w:hAnsi="Arial" w:cs="Arial"/>
          <w:b/>
          <w:sz w:val="32"/>
          <w:szCs w:val="32"/>
        </w:rPr>
        <w:t xml:space="preserve"> </w:t>
      </w:r>
      <w:r w:rsidR="009F5775" w:rsidRPr="00162584">
        <w:rPr>
          <w:rFonts w:ascii="Arial" w:hAnsi="Arial" w:cs="Arial"/>
          <w:b/>
          <w:sz w:val="32"/>
          <w:szCs w:val="32"/>
        </w:rPr>
        <w:t>Benefits for Dependents</w:t>
      </w:r>
    </w:p>
    <w:p w14:paraId="170B4B79" w14:textId="77777777" w:rsidR="00024F61" w:rsidRPr="00162584" w:rsidRDefault="00024F61" w:rsidP="00024F61">
      <w:pPr>
        <w:jc w:val="center"/>
        <w:rPr>
          <w:rFonts w:ascii="Arial" w:hAnsi="Arial" w:cs="Arial"/>
          <w:b/>
        </w:rPr>
      </w:pPr>
    </w:p>
    <w:p w14:paraId="01E81A81" w14:textId="404D72D9" w:rsidR="00024F61" w:rsidRPr="00162584" w:rsidRDefault="00024F61" w:rsidP="00024F61">
      <w:pPr>
        <w:rPr>
          <w:rFonts w:ascii="Arial" w:hAnsi="Arial" w:cs="Arial"/>
          <w:b/>
          <w:sz w:val="32"/>
          <w:szCs w:val="32"/>
        </w:rPr>
      </w:pPr>
      <w:r w:rsidRPr="00162584">
        <w:rPr>
          <w:rFonts w:ascii="Arial" w:hAnsi="Arial" w:cs="Arial"/>
          <w:b/>
          <w:sz w:val="32"/>
          <w:szCs w:val="32"/>
        </w:rPr>
        <w:t>Overview</w:t>
      </w:r>
    </w:p>
    <w:p w14:paraId="4A7CBCAE" w14:textId="77777777" w:rsidR="009D1FC0" w:rsidRPr="00162584" w:rsidRDefault="008A623E" w:rsidP="009D4C37">
      <w:pPr>
        <w:tabs>
          <w:tab w:val="left" w:pos="9360"/>
        </w:tabs>
        <w:ind w:left="1714"/>
        <w:rPr>
          <w:u w:val="single"/>
        </w:rPr>
      </w:pPr>
      <w:r w:rsidRPr="00162584">
        <w:rPr>
          <w:u w:val="single"/>
        </w:rPr>
        <w:tab/>
      </w:r>
    </w:p>
    <w:p w14:paraId="3EE18B6D" w14:textId="77777777" w:rsidR="009D4C37" w:rsidRPr="00162584" w:rsidRDefault="009D4C37" w:rsidP="009D4C37">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A623E" w:rsidRPr="00162584" w14:paraId="4A7CBCB1" w14:textId="77777777" w:rsidTr="002F0EF4">
        <w:tc>
          <w:tcPr>
            <w:tcW w:w="1728" w:type="dxa"/>
            <w:shd w:val="clear" w:color="auto" w:fill="auto"/>
          </w:tcPr>
          <w:p w14:paraId="4A7CBCAF" w14:textId="77777777" w:rsidR="008A623E" w:rsidRPr="00162584" w:rsidRDefault="008A623E" w:rsidP="009D4C37">
            <w:pPr>
              <w:rPr>
                <w:b/>
                <w:sz w:val="22"/>
                <w:szCs w:val="22"/>
              </w:rPr>
            </w:pPr>
            <w:r w:rsidRPr="00162584">
              <w:rPr>
                <w:b/>
                <w:sz w:val="22"/>
                <w:szCs w:val="22"/>
              </w:rPr>
              <w:t>In This Section</w:t>
            </w:r>
          </w:p>
        </w:tc>
        <w:tc>
          <w:tcPr>
            <w:tcW w:w="7740" w:type="dxa"/>
            <w:shd w:val="clear" w:color="auto" w:fill="auto"/>
          </w:tcPr>
          <w:p w14:paraId="4A7CBCB0" w14:textId="029402BC" w:rsidR="008A623E" w:rsidRPr="00162584" w:rsidRDefault="008A623E" w:rsidP="009D4C37">
            <w:r w:rsidRPr="00162584">
              <w:t>This section contains the following topics</w:t>
            </w:r>
            <w:r w:rsidR="00024F61" w:rsidRPr="00162584">
              <w:t>:</w:t>
            </w:r>
          </w:p>
        </w:tc>
      </w:tr>
    </w:tbl>
    <w:p w14:paraId="4A7CBCB2" w14:textId="77777777" w:rsidR="008A623E" w:rsidRPr="00162584" w:rsidRDefault="008A623E" w:rsidP="009D4C37"/>
    <w:tbl>
      <w:tblPr>
        <w:tblStyle w:val="TableGrid"/>
        <w:tblW w:w="7560" w:type="dxa"/>
        <w:tblInd w:w="1818" w:type="dxa"/>
        <w:tblLook w:val="04A0" w:firstRow="1" w:lastRow="0" w:firstColumn="1" w:lastColumn="0" w:noHBand="0" w:noVBand="1"/>
      </w:tblPr>
      <w:tblGrid>
        <w:gridCol w:w="1080"/>
        <w:gridCol w:w="6480"/>
      </w:tblGrid>
      <w:tr w:rsidR="008A623E" w:rsidRPr="00162584" w14:paraId="4A7CBCB5" w14:textId="77777777" w:rsidTr="002F0EF4">
        <w:tc>
          <w:tcPr>
            <w:tcW w:w="1080" w:type="dxa"/>
          </w:tcPr>
          <w:p w14:paraId="4A7CBCB3" w14:textId="77777777" w:rsidR="008A623E" w:rsidRPr="00162584" w:rsidRDefault="008A623E" w:rsidP="009D4C37">
            <w:pPr>
              <w:jc w:val="center"/>
              <w:rPr>
                <w:b/>
              </w:rPr>
            </w:pPr>
            <w:r w:rsidRPr="00162584">
              <w:rPr>
                <w:b/>
              </w:rPr>
              <w:t>Topic</w:t>
            </w:r>
          </w:p>
        </w:tc>
        <w:tc>
          <w:tcPr>
            <w:tcW w:w="6480" w:type="dxa"/>
          </w:tcPr>
          <w:p w14:paraId="4A7CBCB4" w14:textId="77777777" w:rsidR="008A623E" w:rsidRPr="00162584" w:rsidRDefault="008A623E" w:rsidP="009D4C37">
            <w:pPr>
              <w:jc w:val="center"/>
              <w:rPr>
                <w:b/>
              </w:rPr>
            </w:pPr>
            <w:r w:rsidRPr="00162584">
              <w:rPr>
                <w:b/>
              </w:rPr>
              <w:t>Topic Name</w:t>
            </w:r>
          </w:p>
        </w:tc>
      </w:tr>
      <w:tr w:rsidR="008A623E" w:rsidRPr="00162584" w14:paraId="4A7CBCB8" w14:textId="77777777" w:rsidTr="002F0EF4">
        <w:tc>
          <w:tcPr>
            <w:tcW w:w="1080" w:type="dxa"/>
          </w:tcPr>
          <w:p w14:paraId="4A7CBCB6" w14:textId="77777777" w:rsidR="008A623E" w:rsidRPr="00162584" w:rsidRDefault="008A623E" w:rsidP="009D4C37">
            <w:pPr>
              <w:jc w:val="center"/>
            </w:pPr>
            <w:r w:rsidRPr="00162584">
              <w:t>1</w:t>
            </w:r>
          </w:p>
        </w:tc>
        <w:tc>
          <w:tcPr>
            <w:tcW w:w="6480" w:type="dxa"/>
          </w:tcPr>
          <w:p w14:paraId="4A7CBCB7" w14:textId="349FDB77" w:rsidR="008A623E" w:rsidRPr="00162584" w:rsidRDefault="00A91A57" w:rsidP="00B32763">
            <w:r w:rsidRPr="00162584">
              <w:t xml:space="preserve">Screening </w:t>
            </w:r>
            <w:r w:rsidR="00900B2D" w:rsidRPr="00162584">
              <w:t xml:space="preserve">and </w:t>
            </w:r>
            <w:r w:rsidR="00773E63" w:rsidRPr="00162584">
              <w:t>I</w:t>
            </w:r>
            <w:r w:rsidR="00900B2D" w:rsidRPr="00162584">
              <w:t xml:space="preserve">ntake </w:t>
            </w:r>
            <w:r w:rsidR="00773E63" w:rsidRPr="00162584">
              <w:t>P</w:t>
            </w:r>
            <w:r w:rsidR="00900B2D" w:rsidRPr="00162584">
              <w:t xml:space="preserve">rocedures </w:t>
            </w:r>
            <w:r w:rsidR="00C819E2" w:rsidRPr="00162584">
              <w:t>Specific to</w:t>
            </w:r>
            <w:r w:rsidR="00900B2D" w:rsidRPr="00162584">
              <w:t xml:space="preserve"> </w:t>
            </w:r>
            <w:r w:rsidR="00627BDB" w:rsidRPr="00162584">
              <w:t xml:space="preserve">Claims </w:t>
            </w:r>
            <w:r w:rsidR="00EA68F8" w:rsidRPr="00162584">
              <w:t xml:space="preserve">for </w:t>
            </w:r>
            <w:r w:rsidR="00795B03" w:rsidRPr="00162584">
              <w:t>and</w:t>
            </w:r>
            <w:r w:rsidR="00FB3457" w:rsidRPr="00162584">
              <w:t xml:space="preserve"> Correspondence </w:t>
            </w:r>
            <w:r w:rsidR="002F0EF4" w:rsidRPr="00162584">
              <w:t>Affecting</w:t>
            </w:r>
            <w:r w:rsidR="00FB3457" w:rsidRPr="00162584">
              <w:t xml:space="preserve"> </w:t>
            </w:r>
            <w:r w:rsidR="00B32763" w:rsidRPr="00162584">
              <w:t xml:space="preserve">a Beneficiary’s </w:t>
            </w:r>
            <w:r w:rsidR="00C819E2" w:rsidRPr="00162584">
              <w:t>Entitlement to</w:t>
            </w:r>
            <w:r w:rsidR="00147975" w:rsidRPr="00162584">
              <w:t xml:space="preserve"> </w:t>
            </w:r>
            <w:r w:rsidR="00A918FE" w:rsidRPr="00162584">
              <w:t xml:space="preserve">Compensation </w:t>
            </w:r>
            <w:r w:rsidR="00147975" w:rsidRPr="00162584">
              <w:t>Benefits for Dependents</w:t>
            </w:r>
          </w:p>
        </w:tc>
      </w:tr>
      <w:tr w:rsidR="008A623E" w:rsidRPr="00162584" w14:paraId="4A7CBCBB" w14:textId="77777777" w:rsidTr="002F0EF4">
        <w:tc>
          <w:tcPr>
            <w:tcW w:w="1080" w:type="dxa"/>
          </w:tcPr>
          <w:p w14:paraId="4A7CBCB9" w14:textId="77777777" w:rsidR="008A623E" w:rsidRPr="00162584" w:rsidRDefault="008A623E" w:rsidP="009D4C37">
            <w:pPr>
              <w:jc w:val="center"/>
            </w:pPr>
            <w:r w:rsidRPr="00162584">
              <w:t>2</w:t>
            </w:r>
          </w:p>
        </w:tc>
        <w:tc>
          <w:tcPr>
            <w:tcW w:w="6480" w:type="dxa"/>
          </w:tcPr>
          <w:p w14:paraId="4A7CBCBA" w14:textId="73B33C1E" w:rsidR="008A623E" w:rsidRPr="00162584" w:rsidRDefault="00C961A7" w:rsidP="00B32763">
            <w:r w:rsidRPr="00162584">
              <w:t>Respon</w:t>
            </w:r>
            <w:r w:rsidR="00627BDB" w:rsidRPr="00162584">
              <w:t xml:space="preserve">sibility for Processing Claims </w:t>
            </w:r>
            <w:r w:rsidR="00EA68F8" w:rsidRPr="00162584">
              <w:t xml:space="preserve">for </w:t>
            </w:r>
            <w:r w:rsidR="00795B03" w:rsidRPr="00162584">
              <w:t>and</w:t>
            </w:r>
            <w:r w:rsidR="00FB3457" w:rsidRPr="00162584">
              <w:t xml:space="preserve"> Correspondence </w:t>
            </w:r>
            <w:r w:rsidR="002F0EF4" w:rsidRPr="00162584">
              <w:t>Affecting</w:t>
            </w:r>
            <w:r w:rsidR="00FB3457" w:rsidRPr="00162584">
              <w:t xml:space="preserve"> </w:t>
            </w:r>
            <w:r w:rsidR="00B32763" w:rsidRPr="00162584">
              <w:t xml:space="preserve">a Beneficiary’s </w:t>
            </w:r>
            <w:r w:rsidR="00C819E2" w:rsidRPr="00162584">
              <w:t>Entitlement to</w:t>
            </w:r>
            <w:r w:rsidR="00147975" w:rsidRPr="00162584">
              <w:t xml:space="preserve"> </w:t>
            </w:r>
            <w:r w:rsidR="00A918FE" w:rsidRPr="00162584">
              <w:t xml:space="preserve">Compensation </w:t>
            </w:r>
            <w:r w:rsidR="00147975" w:rsidRPr="00162584">
              <w:t>Benefits for Dependents</w:t>
            </w:r>
          </w:p>
        </w:tc>
      </w:tr>
    </w:tbl>
    <w:p w14:paraId="4A7CBCBF" w14:textId="77777777" w:rsidR="008A623E" w:rsidRPr="00162584" w:rsidRDefault="008A623E" w:rsidP="009D4C37">
      <w:pPr>
        <w:tabs>
          <w:tab w:val="left" w:pos="9360"/>
        </w:tabs>
        <w:ind w:left="1714"/>
      </w:pPr>
      <w:r w:rsidRPr="00162584">
        <w:rPr>
          <w:u w:val="single"/>
        </w:rPr>
        <w:tab/>
      </w:r>
    </w:p>
    <w:p w14:paraId="4A7CBCC0" w14:textId="77777777" w:rsidR="008A623E" w:rsidRPr="00162584" w:rsidRDefault="008A623E" w:rsidP="009D4C37">
      <w:pPr>
        <w:ind w:left="1714"/>
      </w:pPr>
    </w:p>
    <w:p w14:paraId="4A7CBCC1" w14:textId="77777777" w:rsidR="002C6A47" w:rsidRPr="00162584" w:rsidRDefault="002C6A47">
      <w:r w:rsidRPr="00162584">
        <w:rPr>
          <w:rFonts w:ascii="Arial" w:hAnsi="Arial" w:cs="Arial"/>
          <w:b/>
          <w:sz w:val="32"/>
          <w:szCs w:val="32"/>
        </w:rPr>
        <w:br w:type="page"/>
      </w:r>
    </w:p>
    <w:p w14:paraId="4A7CBCC2" w14:textId="1650CB9C" w:rsidR="008A623E" w:rsidRPr="00162584" w:rsidRDefault="008A623E" w:rsidP="00B32763">
      <w:pPr>
        <w:rPr>
          <w:rFonts w:ascii="Arial" w:hAnsi="Arial" w:cs="Arial"/>
          <w:b/>
          <w:sz w:val="32"/>
          <w:szCs w:val="32"/>
        </w:rPr>
      </w:pPr>
      <w:r w:rsidRPr="00162584">
        <w:rPr>
          <w:rFonts w:ascii="Arial" w:hAnsi="Arial" w:cs="Arial"/>
          <w:b/>
          <w:sz w:val="32"/>
          <w:szCs w:val="32"/>
        </w:rPr>
        <w:lastRenderedPageBreak/>
        <w:t xml:space="preserve">1. </w:t>
      </w:r>
      <w:r w:rsidR="00B32763" w:rsidRPr="00162584">
        <w:rPr>
          <w:rFonts w:ascii="Arial" w:hAnsi="Arial" w:cs="Arial"/>
          <w:b/>
          <w:sz w:val="32"/>
          <w:szCs w:val="32"/>
        </w:rPr>
        <w:t xml:space="preserve"> </w:t>
      </w:r>
      <w:r w:rsidR="00A81EA6" w:rsidRPr="00162584">
        <w:rPr>
          <w:rFonts w:ascii="Arial" w:hAnsi="Arial" w:cs="Arial"/>
          <w:b/>
          <w:sz w:val="32"/>
          <w:szCs w:val="32"/>
        </w:rPr>
        <w:t xml:space="preserve">Screening and Intake Procedures </w:t>
      </w:r>
      <w:r w:rsidR="00C819E2" w:rsidRPr="00162584">
        <w:rPr>
          <w:rFonts w:ascii="Arial" w:hAnsi="Arial" w:cs="Arial"/>
          <w:b/>
          <w:sz w:val="32"/>
          <w:szCs w:val="32"/>
        </w:rPr>
        <w:t>Specific to</w:t>
      </w:r>
      <w:r w:rsidR="00627BDB" w:rsidRPr="00162584">
        <w:rPr>
          <w:rFonts w:ascii="Arial" w:hAnsi="Arial" w:cs="Arial"/>
          <w:b/>
          <w:sz w:val="32"/>
          <w:szCs w:val="32"/>
        </w:rPr>
        <w:t xml:space="preserve"> Claims</w:t>
      </w:r>
      <w:r w:rsidR="00EA68F8" w:rsidRPr="00162584">
        <w:rPr>
          <w:rFonts w:ascii="Arial" w:hAnsi="Arial" w:cs="Arial"/>
          <w:b/>
          <w:sz w:val="32"/>
          <w:szCs w:val="32"/>
        </w:rPr>
        <w:t xml:space="preserve"> for</w:t>
      </w:r>
      <w:r w:rsidR="00627BDB" w:rsidRPr="00162584">
        <w:rPr>
          <w:rFonts w:ascii="Arial" w:hAnsi="Arial" w:cs="Arial"/>
          <w:b/>
          <w:sz w:val="32"/>
          <w:szCs w:val="32"/>
        </w:rPr>
        <w:t xml:space="preserve"> </w:t>
      </w:r>
      <w:r w:rsidR="00B01DE1" w:rsidRPr="00162584">
        <w:rPr>
          <w:rFonts w:ascii="Arial" w:hAnsi="Arial" w:cs="Arial"/>
          <w:b/>
          <w:sz w:val="32"/>
          <w:szCs w:val="32"/>
        </w:rPr>
        <w:t>and</w:t>
      </w:r>
      <w:r w:rsidR="00FB3457" w:rsidRPr="00162584">
        <w:rPr>
          <w:rFonts w:ascii="Arial" w:hAnsi="Arial" w:cs="Arial"/>
          <w:b/>
          <w:sz w:val="32"/>
          <w:szCs w:val="32"/>
        </w:rPr>
        <w:t xml:space="preserve"> Correspondence </w:t>
      </w:r>
      <w:r w:rsidR="00024F61" w:rsidRPr="00162584">
        <w:rPr>
          <w:rFonts w:ascii="Arial" w:hAnsi="Arial" w:cs="Arial"/>
          <w:b/>
          <w:sz w:val="32"/>
          <w:szCs w:val="32"/>
        </w:rPr>
        <w:t>Affecting</w:t>
      </w:r>
      <w:r w:rsidR="00FB3457" w:rsidRPr="00162584">
        <w:rPr>
          <w:rFonts w:ascii="Arial" w:hAnsi="Arial" w:cs="Arial"/>
          <w:b/>
          <w:sz w:val="32"/>
          <w:szCs w:val="32"/>
        </w:rPr>
        <w:t xml:space="preserve"> </w:t>
      </w:r>
      <w:r w:rsidR="00B32763" w:rsidRPr="00162584">
        <w:rPr>
          <w:rFonts w:ascii="Arial" w:hAnsi="Arial" w:cs="Arial"/>
          <w:b/>
          <w:sz w:val="32"/>
          <w:szCs w:val="32"/>
        </w:rPr>
        <w:t>a Beneficiary’s Entitlement to</w:t>
      </w:r>
      <w:r w:rsidR="00147975" w:rsidRPr="00162584">
        <w:rPr>
          <w:rFonts w:ascii="Arial" w:hAnsi="Arial" w:cs="Arial"/>
          <w:b/>
          <w:sz w:val="32"/>
          <w:szCs w:val="32"/>
        </w:rPr>
        <w:t xml:space="preserve"> </w:t>
      </w:r>
      <w:r w:rsidR="00A918FE" w:rsidRPr="00162584">
        <w:rPr>
          <w:rFonts w:ascii="Arial" w:hAnsi="Arial" w:cs="Arial"/>
          <w:b/>
          <w:sz w:val="32"/>
          <w:szCs w:val="32"/>
        </w:rPr>
        <w:t xml:space="preserve">Compensation </w:t>
      </w:r>
      <w:r w:rsidR="00147975" w:rsidRPr="00162584">
        <w:rPr>
          <w:rFonts w:ascii="Arial" w:hAnsi="Arial" w:cs="Arial"/>
          <w:b/>
          <w:sz w:val="32"/>
          <w:szCs w:val="32"/>
        </w:rPr>
        <w:t>Benefits for Dependents</w:t>
      </w:r>
    </w:p>
    <w:p w14:paraId="4A7CBCC3" w14:textId="77777777" w:rsidR="008A623E" w:rsidRPr="00162584" w:rsidRDefault="008A623E" w:rsidP="00640A6A">
      <w:pPr>
        <w:tabs>
          <w:tab w:val="left" w:pos="9360"/>
        </w:tabs>
        <w:ind w:left="1714"/>
        <w:rPr>
          <w:u w:val="single"/>
        </w:rPr>
      </w:pPr>
      <w:r w:rsidRPr="00162584">
        <w:rPr>
          <w:u w:val="single"/>
        </w:rPr>
        <w:tab/>
      </w:r>
    </w:p>
    <w:p w14:paraId="4367CD86" w14:textId="77777777" w:rsidR="00640A6A" w:rsidRPr="00162584" w:rsidRDefault="00640A6A" w:rsidP="00640A6A">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A623E" w:rsidRPr="00162584" w14:paraId="4A7CBCC9" w14:textId="77777777" w:rsidTr="008A623E">
        <w:tc>
          <w:tcPr>
            <w:tcW w:w="1728" w:type="dxa"/>
            <w:shd w:val="clear" w:color="auto" w:fill="auto"/>
          </w:tcPr>
          <w:p w14:paraId="4A7CBCC4" w14:textId="73F66C30" w:rsidR="008A623E" w:rsidRPr="00162584" w:rsidRDefault="008A623E" w:rsidP="00024F61">
            <w:pPr>
              <w:rPr>
                <w:b/>
                <w:sz w:val="22"/>
                <w:szCs w:val="22"/>
              </w:rPr>
            </w:pPr>
            <w:r w:rsidRPr="00162584">
              <w:rPr>
                <w:b/>
                <w:sz w:val="22"/>
                <w:szCs w:val="22"/>
              </w:rPr>
              <w:t>Introduction</w:t>
            </w:r>
          </w:p>
        </w:tc>
        <w:tc>
          <w:tcPr>
            <w:tcW w:w="7740" w:type="dxa"/>
            <w:shd w:val="clear" w:color="auto" w:fill="auto"/>
          </w:tcPr>
          <w:p w14:paraId="4A7CBCC5" w14:textId="37C5D86D" w:rsidR="008A623E" w:rsidRPr="00162584" w:rsidRDefault="008A623E" w:rsidP="00640A6A">
            <w:r w:rsidRPr="00162584">
              <w:t>This topic</w:t>
            </w:r>
            <w:r w:rsidR="00DA4232" w:rsidRPr="00162584">
              <w:t xml:space="preserve"> </w:t>
            </w:r>
            <w:r w:rsidR="00147975" w:rsidRPr="00162584">
              <w:t>describes</w:t>
            </w:r>
            <w:r w:rsidR="00DA4232" w:rsidRPr="00162584">
              <w:t xml:space="preserve"> </w:t>
            </w:r>
            <w:r w:rsidR="00147975" w:rsidRPr="00162584">
              <w:t xml:space="preserve">the </w:t>
            </w:r>
            <w:r w:rsidR="00D04110" w:rsidRPr="00162584">
              <w:t xml:space="preserve">screening and intake procedures </w:t>
            </w:r>
            <w:r w:rsidR="00C819E2" w:rsidRPr="00162584">
              <w:t>specific to</w:t>
            </w:r>
            <w:r w:rsidR="00D04110" w:rsidRPr="00162584">
              <w:t xml:space="preserve"> </w:t>
            </w:r>
            <w:r w:rsidR="00147975" w:rsidRPr="00162584">
              <w:t>claims</w:t>
            </w:r>
            <w:r w:rsidR="00C819E2" w:rsidRPr="00162584">
              <w:t xml:space="preserve"> for</w:t>
            </w:r>
            <w:r w:rsidR="00147975" w:rsidRPr="00162584">
              <w:t xml:space="preserve"> </w:t>
            </w:r>
            <w:r w:rsidR="00B01DE1" w:rsidRPr="00162584">
              <w:t>and</w:t>
            </w:r>
            <w:r w:rsidR="00FB3457" w:rsidRPr="00162584">
              <w:t xml:space="preserve"> correspondence </w:t>
            </w:r>
            <w:r w:rsidR="00024F61" w:rsidRPr="00162584">
              <w:t>affecting</w:t>
            </w:r>
            <w:r w:rsidR="00B32763" w:rsidRPr="00162584">
              <w:t xml:space="preserve"> a beneficiary’s</w:t>
            </w:r>
            <w:r w:rsidR="00FB3457" w:rsidRPr="00162584">
              <w:t xml:space="preserve"> </w:t>
            </w:r>
            <w:r w:rsidR="00B32763" w:rsidRPr="00162584">
              <w:t>entitlement to</w:t>
            </w:r>
            <w:r w:rsidR="00147975" w:rsidRPr="00162584">
              <w:t xml:space="preserve"> benefits for dependents, </w:t>
            </w:r>
            <w:r w:rsidR="00A81EA6" w:rsidRPr="00162584">
              <w:t xml:space="preserve"> includ</w:t>
            </w:r>
            <w:r w:rsidR="00ED74CB" w:rsidRPr="00162584">
              <w:t>ing</w:t>
            </w:r>
          </w:p>
          <w:p w14:paraId="7E96AFFE" w14:textId="77777777" w:rsidR="004902D9" w:rsidRPr="00162584" w:rsidRDefault="004902D9" w:rsidP="00640A6A"/>
          <w:p w14:paraId="4A7CBCC6" w14:textId="7AB92813" w:rsidR="00DA4232" w:rsidRPr="00162584" w:rsidRDefault="00C819E2" w:rsidP="00FA3B20">
            <w:pPr>
              <w:pStyle w:val="ListParagraph"/>
              <w:numPr>
                <w:ilvl w:val="0"/>
                <w:numId w:val="1"/>
              </w:numPr>
              <w:ind w:left="158" w:hanging="187"/>
            </w:pPr>
            <w:r w:rsidRPr="00162584">
              <w:t xml:space="preserve">Veterans Benefits Administration (VBA) </w:t>
            </w:r>
            <w:r w:rsidR="003322E0" w:rsidRPr="00162584">
              <w:t xml:space="preserve">contract for processing claims </w:t>
            </w:r>
            <w:r w:rsidR="00D92EEF" w:rsidRPr="00162584">
              <w:t xml:space="preserve">for </w:t>
            </w:r>
            <w:r w:rsidR="00EA68F8" w:rsidRPr="00162584">
              <w:t>and</w:t>
            </w:r>
            <w:r w:rsidR="003322E0" w:rsidRPr="00162584">
              <w:t xml:space="preserve"> correspondence </w:t>
            </w:r>
            <w:r w:rsidRPr="00162584">
              <w:t>affecting</w:t>
            </w:r>
            <w:r w:rsidR="003322E0" w:rsidRPr="00162584">
              <w:t xml:space="preserve"> </w:t>
            </w:r>
            <w:r w:rsidR="00B32763" w:rsidRPr="00162584">
              <w:t>entitlement to</w:t>
            </w:r>
            <w:r w:rsidR="003322E0" w:rsidRPr="00162584">
              <w:t xml:space="preserve"> benefits for dependents</w:t>
            </w:r>
          </w:p>
          <w:p w14:paraId="4A7CBCC7" w14:textId="5B70D506" w:rsidR="00372A15" w:rsidRPr="00162584" w:rsidRDefault="00DC3B69" w:rsidP="00FA3B20">
            <w:pPr>
              <w:pStyle w:val="ListParagraph"/>
              <w:numPr>
                <w:ilvl w:val="0"/>
                <w:numId w:val="1"/>
              </w:numPr>
              <w:ind w:left="158" w:hanging="187"/>
            </w:pPr>
            <w:r w:rsidRPr="00162584">
              <w:t xml:space="preserve">screening </w:t>
            </w:r>
            <w:r w:rsidR="004F36E1" w:rsidRPr="00162584">
              <w:t xml:space="preserve">and </w:t>
            </w:r>
            <w:r w:rsidR="00211600" w:rsidRPr="00162584">
              <w:t>sorting</w:t>
            </w:r>
            <w:r w:rsidRPr="00162584">
              <w:t xml:space="preserve"> incoming claims</w:t>
            </w:r>
            <w:r w:rsidR="004F36E1" w:rsidRPr="00162584">
              <w:t xml:space="preserve"> </w:t>
            </w:r>
            <w:r w:rsidR="00211600" w:rsidRPr="00162584">
              <w:t>and correspondence</w:t>
            </w:r>
            <w:r w:rsidR="00024F61" w:rsidRPr="00162584">
              <w:t>, and</w:t>
            </w:r>
          </w:p>
          <w:p w14:paraId="4A7CBCC8" w14:textId="218DE402" w:rsidR="004C6193" w:rsidRPr="00162584" w:rsidRDefault="00024F61" w:rsidP="006A4164">
            <w:pPr>
              <w:pStyle w:val="ListParagraph"/>
              <w:numPr>
                <w:ilvl w:val="0"/>
                <w:numId w:val="1"/>
              </w:numPr>
              <w:ind w:left="158" w:hanging="187"/>
            </w:pPr>
            <w:proofErr w:type="gramStart"/>
            <w:r w:rsidRPr="00162584">
              <w:t>placing</w:t>
            </w:r>
            <w:proofErr w:type="gramEnd"/>
            <w:r w:rsidRPr="00162584">
              <w:t xml:space="preserve"> claims and correspondence under end product (EP) control</w:t>
            </w:r>
            <w:r w:rsidR="00C37D5B" w:rsidRPr="00162584">
              <w:t>.</w:t>
            </w:r>
          </w:p>
        </w:tc>
      </w:tr>
    </w:tbl>
    <w:p w14:paraId="4A7CBCCA" w14:textId="0BFF48C3" w:rsidR="008A623E" w:rsidRPr="00162584" w:rsidRDefault="008A623E" w:rsidP="004902D9">
      <w:pPr>
        <w:tabs>
          <w:tab w:val="left" w:pos="9360"/>
        </w:tabs>
        <w:ind w:left="1714"/>
        <w:rPr>
          <w:u w:val="single"/>
        </w:rPr>
      </w:pPr>
      <w:r w:rsidRPr="00162584">
        <w:rPr>
          <w:u w:val="single"/>
        </w:rPr>
        <w:tab/>
      </w:r>
    </w:p>
    <w:p w14:paraId="47BD3B73" w14:textId="77777777" w:rsidR="004902D9" w:rsidRPr="00162584" w:rsidRDefault="004902D9" w:rsidP="004902D9">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8A623E" w:rsidRPr="00162584" w14:paraId="4A7CBCCD" w14:textId="77777777" w:rsidTr="008A623E">
        <w:tc>
          <w:tcPr>
            <w:tcW w:w="1728" w:type="dxa"/>
            <w:shd w:val="clear" w:color="auto" w:fill="auto"/>
          </w:tcPr>
          <w:p w14:paraId="4A7CBCCB" w14:textId="77777777" w:rsidR="008A623E" w:rsidRPr="00162584" w:rsidRDefault="008A623E" w:rsidP="004902D9">
            <w:pPr>
              <w:rPr>
                <w:b/>
                <w:sz w:val="22"/>
                <w:szCs w:val="22"/>
              </w:rPr>
            </w:pPr>
            <w:r w:rsidRPr="00162584">
              <w:rPr>
                <w:b/>
                <w:sz w:val="22"/>
                <w:szCs w:val="22"/>
              </w:rPr>
              <w:t>Change Date</w:t>
            </w:r>
          </w:p>
        </w:tc>
        <w:tc>
          <w:tcPr>
            <w:tcW w:w="7740" w:type="dxa"/>
            <w:shd w:val="clear" w:color="auto" w:fill="auto"/>
          </w:tcPr>
          <w:p w14:paraId="4A7CBCCC" w14:textId="5CB360EC" w:rsidR="008A623E" w:rsidRPr="00162584" w:rsidRDefault="008512F5" w:rsidP="004902D9">
            <w:r w:rsidRPr="00162584">
              <w:t>July 16, 2015</w:t>
            </w:r>
          </w:p>
        </w:tc>
      </w:tr>
    </w:tbl>
    <w:p w14:paraId="4A7CBCCE" w14:textId="77777777" w:rsidR="008A623E" w:rsidRPr="00162584" w:rsidRDefault="008A623E" w:rsidP="004902D9">
      <w:pPr>
        <w:tabs>
          <w:tab w:val="left" w:pos="9360"/>
        </w:tabs>
        <w:ind w:left="1714"/>
        <w:rPr>
          <w:u w:val="single"/>
        </w:rPr>
      </w:pPr>
      <w:r w:rsidRPr="00162584">
        <w:rPr>
          <w:u w:val="single"/>
        </w:rPr>
        <w:tab/>
      </w:r>
    </w:p>
    <w:p w14:paraId="2FC65D87" w14:textId="77777777" w:rsidR="004902D9" w:rsidRPr="00162584" w:rsidRDefault="004902D9" w:rsidP="004902D9">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56"/>
        <w:gridCol w:w="7740"/>
      </w:tblGrid>
      <w:tr w:rsidR="003E0039" w:rsidRPr="00162584" w14:paraId="4A7CBCD6" w14:textId="77777777" w:rsidTr="003E0039">
        <w:tc>
          <w:tcPr>
            <w:tcW w:w="1728" w:type="dxa"/>
            <w:shd w:val="clear" w:color="auto" w:fill="auto"/>
          </w:tcPr>
          <w:p w14:paraId="4A7CBCCF" w14:textId="69C38C0E" w:rsidR="003E0039" w:rsidRPr="00162584" w:rsidRDefault="003E0039" w:rsidP="00B32763">
            <w:pPr>
              <w:rPr>
                <w:b/>
                <w:sz w:val="22"/>
                <w:szCs w:val="22"/>
              </w:rPr>
            </w:pPr>
            <w:r w:rsidRPr="00162584">
              <w:rPr>
                <w:b/>
                <w:sz w:val="22"/>
                <w:szCs w:val="22"/>
              </w:rPr>
              <w:t xml:space="preserve">a.  </w:t>
            </w:r>
            <w:r w:rsidR="00C819E2" w:rsidRPr="00162584">
              <w:rPr>
                <w:b/>
                <w:sz w:val="22"/>
                <w:szCs w:val="22"/>
              </w:rPr>
              <w:t xml:space="preserve">VBA </w:t>
            </w:r>
            <w:r w:rsidR="00E5533A" w:rsidRPr="00162584">
              <w:rPr>
                <w:b/>
                <w:sz w:val="22"/>
                <w:szCs w:val="22"/>
              </w:rPr>
              <w:t xml:space="preserve">Contract for Processing Claims </w:t>
            </w:r>
            <w:r w:rsidR="00EA68F8" w:rsidRPr="00162584">
              <w:rPr>
                <w:b/>
                <w:sz w:val="22"/>
                <w:szCs w:val="22"/>
              </w:rPr>
              <w:t xml:space="preserve">for </w:t>
            </w:r>
            <w:r w:rsidR="00B01DE1" w:rsidRPr="00162584">
              <w:rPr>
                <w:b/>
                <w:sz w:val="22"/>
                <w:szCs w:val="22"/>
              </w:rPr>
              <w:t>and</w:t>
            </w:r>
            <w:r w:rsidR="00FB3457" w:rsidRPr="00162584">
              <w:rPr>
                <w:b/>
                <w:sz w:val="22"/>
                <w:szCs w:val="22"/>
              </w:rPr>
              <w:t xml:space="preserve"> Correspondence </w:t>
            </w:r>
            <w:r w:rsidR="00EA68F8" w:rsidRPr="00162584">
              <w:rPr>
                <w:b/>
                <w:sz w:val="22"/>
                <w:szCs w:val="22"/>
              </w:rPr>
              <w:t>Affect</w:t>
            </w:r>
            <w:r w:rsidR="00024F61" w:rsidRPr="00162584">
              <w:rPr>
                <w:b/>
                <w:sz w:val="22"/>
                <w:szCs w:val="22"/>
              </w:rPr>
              <w:t>ing</w:t>
            </w:r>
            <w:r w:rsidR="00E5533A" w:rsidRPr="00162584">
              <w:rPr>
                <w:b/>
                <w:sz w:val="22"/>
                <w:szCs w:val="22"/>
              </w:rPr>
              <w:t xml:space="preserve"> </w:t>
            </w:r>
            <w:r w:rsidR="00B32763" w:rsidRPr="00162584">
              <w:rPr>
                <w:b/>
                <w:sz w:val="22"/>
                <w:szCs w:val="22"/>
              </w:rPr>
              <w:t xml:space="preserve">Entitlement to </w:t>
            </w:r>
            <w:r w:rsidR="00E5533A" w:rsidRPr="00162584">
              <w:rPr>
                <w:b/>
                <w:sz w:val="22"/>
                <w:szCs w:val="22"/>
              </w:rPr>
              <w:t>Benefits for Dependents</w:t>
            </w:r>
          </w:p>
        </w:tc>
        <w:tc>
          <w:tcPr>
            <w:tcW w:w="7740" w:type="dxa"/>
            <w:shd w:val="clear" w:color="auto" w:fill="auto"/>
          </w:tcPr>
          <w:p w14:paraId="4A7CBCD0" w14:textId="01FD479D" w:rsidR="00372A15" w:rsidRPr="00162584" w:rsidRDefault="00503A73" w:rsidP="004902D9">
            <w:r w:rsidRPr="00162584">
              <w:t xml:space="preserve">The </w:t>
            </w:r>
            <w:r w:rsidR="00DA4232" w:rsidRPr="00162584">
              <w:t>Veterans Benefits</w:t>
            </w:r>
            <w:r w:rsidR="00DC3B69" w:rsidRPr="00162584">
              <w:t xml:space="preserve"> Administration (VBA) has entered </w:t>
            </w:r>
            <w:r w:rsidR="00DA4232" w:rsidRPr="00162584">
              <w:t>into a professional services contract</w:t>
            </w:r>
            <w:r w:rsidR="00627BDB" w:rsidRPr="00162584">
              <w:t xml:space="preserve"> for the processing of </w:t>
            </w:r>
            <w:r w:rsidR="00E5533A" w:rsidRPr="00162584">
              <w:t xml:space="preserve">certain </w:t>
            </w:r>
            <w:r w:rsidRPr="00162584">
              <w:t xml:space="preserve">claims </w:t>
            </w:r>
            <w:r w:rsidR="00B01DE1" w:rsidRPr="00162584">
              <w:t xml:space="preserve">for </w:t>
            </w:r>
            <w:r w:rsidR="00FB3457" w:rsidRPr="00162584">
              <w:t xml:space="preserve">and correspondence </w:t>
            </w:r>
            <w:r w:rsidR="00B01DE1" w:rsidRPr="00162584">
              <w:t>affecting</w:t>
            </w:r>
            <w:r w:rsidR="00147975" w:rsidRPr="00162584">
              <w:t xml:space="preserve"> </w:t>
            </w:r>
            <w:r w:rsidR="00B32763" w:rsidRPr="00162584">
              <w:t>a beneficiary’s entitlement to</w:t>
            </w:r>
            <w:r w:rsidR="00147975" w:rsidRPr="00162584">
              <w:t xml:space="preserve"> benefits for dependents</w:t>
            </w:r>
            <w:r w:rsidR="006D7476" w:rsidRPr="00162584">
              <w:t>.</w:t>
            </w:r>
            <w:r w:rsidR="00C65CD9" w:rsidRPr="00162584">
              <w:t xml:space="preserve"> </w:t>
            </w:r>
          </w:p>
          <w:p w14:paraId="4A7CBCD1" w14:textId="77777777" w:rsidR="00372A15" w:rsidRPr="00162584" w:rsidRDefault="00372A15" w:rsidP="004902D9"/>
          <w:p w14:paraId="4A7CBCD2" w14:textId="19D11E12" w:rsidR="002C6A47" w:rsidRPr="00162584" w:rsidRDefault="00DA4232" w:rsidP="004902D9">
            <w:r w:rsidRPr="00162584">
              <w:t>In c</w:t>
            </w:r>
            <w:r w:rsidR="00A81EA6" w:rsidRPr="00162584">
              <w:t>ombination</w:t>
            </w:r>
            <w:r w:rsidRPr="00162584">
              <w:t xml:space="preserve"> with the Rules Based Processing System (RBPS), </w:t>
            </w:r>
            <w:r w:rsidR="00B01DE1" w:rsidRPr="00162584">
              <w:t>the</w:t>
            </w:r>
            <w:r w:rsidR="006D7476" w:rsidRPr="00162584">
              <w:t xml:space="preserve"> professional services </w:t>
            </w:r>
            <w:r w:rsidR="00C73C87" w:rsidRPr="00162584">
              <w:t>contract</w:t>
            </w:r>
            <w:r w:rsidRPr="00162584">
              <w:t xml:space="preserve"> </w:t>
            </w:r>
          </w:p>
          <w:p w14:paraId="4A7CBCD3" w14:textId="77777777" w:rsidR="002C6A47" w:rsidRPr="00162584" w:rsidRDefault="002C6A47" w:rsidP="004902D9"/>
          <w:p w14:paraId="36CB8A97" w14:textId="4387F530" w:rsidR="009958D9" w:rsidRPr="00162584" w:rsidRDefault="00DA4232" w:rsidP="00FA3B20">
            <w:pPr>
              <w:pStyle w:val="ListParagraph"/>
              <w:numPr>
                <w:ilvl w:val="0"/>
                <w:numId w:val="2"/>
              </w:numPr>
              <w:ind w:left="158" w:hanging="187"/>
            </w:pPr>
            <w:r w:rsidRPr="00162584">
              <w:t>allow</w:t>
            </w:r>
            <w:r w:rsidR="002C6A47" w:rsidRPr="00162584">
              <w:t>s</w:t>
            </w:r>
            <w:r w:rsidRPr="00162584">
              <w:t xml:space="preserve"> </w:t>
            </w:r>
            <w:r w:rsidR="00A81EA6" w:rsidRPr="00162584">
              <w:t>regional offices (ROs)</w:t>
            </w:r>
            <w:r w:rsidRPr="00162584">
              <w:t xml:space="preserve"> to </w:t>
            </w:r>
            <w:r w:rsidR="00627BDB" w:rsidRPr="00162584">
              <w:t xml:space="preserve">allocate more resources </w:t>
            </w:r>
            <w:r w:rsidR="00503A73" w:rsidRPr="00162584">
              <w:t>to the reduction of claims in their inventory that require a rating decision</w:t>
            </w:r>
            <w:r w:rsidR="00627BDB" w:rsidRPr="00162584">
              <w:t xml:space="preserve">, </w:t>
            </w:r>
            <w:r w:rsidR="009958D9" w:rsidRPr="00162584">
              <w:t xml:space="preserve">and </w:t>
            </w:r>
          </w:p>
          <w:p w14:paraId="498A7676" w14:textId="19B5DEC1" w:rsidR="0014612E" w:rsidRPr="00162584" w:rsidRDefault="002C6A47" w:rsidP="006D7476">
            <w:pPr>
              <w:pStyle w:val="ListParagraph"/>
              <w:numPr>
                <w:ilvl w:val="0"/>
                <w:numId w:val="31"/>
              </w:numPr>
              <w:ind w:left="158" w:hanging="187"/>
            </w:pPr>
            <w:proofErr w:type="gramStart"/>
            <w:r w:rsidRPr="00162584">
              <w:t>ensures</w:t>
            </w:r>
            <w:proofErr w:type="gramEnd"/>
            <w:r w:rsidR="00DA4232" w:rsidRPr="00162584">
              <w:t xml:space="preserve"> timely </w:t>
            </w:r>
            <w:r w:rsidR="00B01DE1" w:rsidRPr="00162584">
              <w:t xml:space="preserve">award adjustments for the addition or removal of </w:t>
            </w:r>
            <w:r w:rsidR="00EA68F8" w:rsidRPr="00162584">
              <w:t>dependents from a beneficiary’s award</w:t>
            </w:r>
            <w:r w:rsidR="006D7476" w:rsidRPr="00162584">
              <w:t>.</w:t>
            </w:r>
            <w:r w:rsidR="00D54094" w:rsidRPr="00162584">
              <w:t xml:space="preserve"> </w:t>
            </w:r>
          </w:p>
          <w:p w14:paraId="4ADFD111" w14:textId="77777777" w:rsidR="006D7476" w:rsidRPr="00162584" w:rsidRDefault="006D7476" w:rsidP="0014612E"/>
          <w:p w14:paraId="54898B6F" w14:textId="381245BF" w:rsidR="0014612E" w:rsidRPr="00162584" w:rsidRDefault="0014612E" w:rsidP="000627EC">
            <w:r w:rsidRPr="00162584">
              <w:rPr>
                <w:b/>
                <w:i/>
              </w:rPr>
              <w:t>Note</w:t>
            </w:r>
            <w:r w:rsidRPr="00162584">
              <w:t xml:space="preserve">:  The contractor works in </w:t>
            </w:r>
            <w:r w:rsidR="00503A73" w:rsidRPr="00162584">
              <w:t xml:space="preserve">VBA’s </w:t>
            </w:r>
            <w:r w:rsidR="000627EC" w:rsidRPr="00162584">
              <w:t>Central Office (CO)</w:t>
            </w:r>
            <w:r w:rsidR="00E42F4D" w:rsidRPr="00162584">
              <w:t>.</w:t>
            </w:r>
            <w:r w:rsidRPr="00162584">
              <w:t xml:space="preserve">  </w:t>
            </w:r>
            <w:r w:rsidR="00147975" w:rsidRPr="00162584">
              <w:t>Locating the contractor in CO</w:t>
            </w:r>
            <w:r w:rsidR="00A81EA6" w:rsidRPr="00162584">
              <w:t xml:space="preserve"> </w:t>
            </w:r>
            <w:r w:rsidRPr="00162584">
              <w:t xml:space="preserve">allows Compensation Service </w:t>
            </w:r>
            <w:r w:rsidR="00147975" w:rsidRPr="00162584">
              <w:t>and</w:t>
            </w:r>
            <w:r w:rsidRPr="00162584">
              <w:t xml:space="preserve"> other entities to work with the contractor to </w:t>
            </w:r>
            <w:r w:rsidR="00503A73" w:rsidRPr="00162584">
              <w:t>troubleshoot processing</w:t>
            </w:r>
            <w:r w:rsidRPr="00162584">
              <w:t xml:space="preserve"> issues as they </w:t>
            </w:r>
            <w:r w:rsidR="00503A73" w:rsidRPr="00162584">
              <w:t>arise</w:t>
            </w:r>
            <w:r w:rsidR="00A81EA6" w:rsidRPr="00162584">
              <w:t>.</w:t>
            </w:r>
          </w:p>
          <w:p w14:paraId="74921A27" w14:textId="77777777" w:rsidR="00A81EA6" w:rsidRPr="00162584" w:rsidRDefault="00A81EA6" w:rsidP="000627EC"/>
          <w:p w14:paraId="4A7CBCD5" w14:textId="0B934DAB" w:rsidR="00A81EA6" w:rsidRPr="00162584" w:rsidRDefault="00A81EA6" w:rsidP="00503A73">
            <w:r w:rsidRPr="00162584">
              <w:rPr>
                <w:b/>
                <w:i/>
              </w:rPr>
              <w:t>Reference</w:t>
            </w:r>
            <w:r w:rsidRPr="00162584">
              <w:t xml:space="preserve">:  </w:t>
            </w:r>
            <w:r w:rsidR="006D7476" w:rsidRPr="00162584">
              <w:t xml:space="preserve">For more information </w:t>
            </w:r>
            <w:r w:rsidR="00503A73" w:rsidRPr="00162584">
              <w:t>about</w:t>
            </w:r>
            <w:r w:rsidR="006D7476" w:rsidRPr="00162584">
              <w:t xml:space="preserve"> RBPS, see M21-1, Part</w:t>
            </w:r>
            <w:r w:rsidRPr="00162584">
              <w:t xml:space="preserve"> III</w:t>
            </w:r>
            <w:r w:rsidR="006D7476" w:rsidRPr="00162584">
              <w:t xml:space="preserve">, Subpart </w:t>
            </w:r>
            <w:r w:rsidR="00503A73" w:rsidRPr="00162584">
              <w:t>i</w:t>
            </w:r>
            <w:r w:rsidR="006D7476" w:rsidRPr="00162584">
              <w:t xml:space="preserve">, </w:t>
            </w:r>
            <w:r w:rsidRPr="00162584">
              <w:t>4.D</w:t>
            </w:r>
            <w:r w:rsidR="00F11CCD" w:rsidRPr="00162584">
              <w:t>.</w:t>
            </w:r>
          </w:p>
        </w:tc>
      </w:tr>
    </w:tbl>
    <w:p w14:paraId="4A7CBCD7" w14:textId="3BB6F2EC" w:rsidR="003E0039" w:rsidRPr="00162584" w:rsidRDefault="002C6A47" w:rsidP="0088394F">
      <w:pPr>
        <w:tabs>
          <w:tab w:val="left" w:pos="9360"/>
        </w:tabs>
        <w:ind w:left="1714"/>
        <w:rPr>
          <w:u w:val="single"/>
        </w:rPr>
      </w:pPr>
      <w:r w:rsidRPr="00162584">
        <w:rPr>
          <w:u w:val="single"/>
        </w:rPr>
        <w:tab/>
      </w:r>
    </w:p>
    <w:p w14:paraId="38A936E3" w14:textId="77777777" w:rsidR="004902D9" w:rsidRPr="00162584" w:rsidRDefault="004902D9" w:rsidP="0088394F">
      <w:pPr>
        <w:tabs>
          <w:tab w:val="lef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8"/>
        <w:gridCol w:w="7758"/>
      </w:tblGrid>
      <w:tr w:rsidR="002C6A47" w:rsidRPr="00162584" w14:paraId="4A7CBCE2" w14:textId="77777777" w:rsidTr="005511C9">
        <w:tc>
          <w:tcPr>
            <w:tcW w:w="1818" w:type="dxa"/>
            <w:shd w:val="clear" w:color="auto" w:fill="auto"/>
          </w:tcPr>
          <w:p w14:paraId="4A7CBCD8" w14:textId="407E96C1" w:rsidR="002C6A47" w:rsidRPr="00162584" w:rsidRDefault="002C6A47" w:rsidP="00D92EEF">
            <w:pPr>
              <w:rPr>
                <w:b/>
                <w:sz w:val="22"/>
                <w:szCs w:val="22"/>
              </w:rPr>
            </w:pPr>
            <w:r w:rsidRPr="00162584">
              <w:rPr>
                <w:b/>
                <w:sz w:val="22"/>
                <w:szCs w:val="22"/>
              </w:rPr>
              <w:t>b.</w:t>
            </w:r>
            <w:r w:rsidR="004E6EDC" w:rsidRPr="00162584">
              <w:rPr>
                <w:b/>
                <w:sz w:val="22"/>
                <w:szCs w:val="22"/>
              </w:rPr>
              <w:t xml:space="preserve"> </w:t>
            </w:r>
            <w:r w:rsidRPr="00162584">
              <w:rPr>
                <w:b/>
                <w:sz w:val="22"/>
                <w:szCs w:val="22"/>
              </w:rPr>
              <w:t xml:space="preserve"> </w:t>
            </w:r>
            <w:r w:rsidR="00DC3B69" w:rsidRPr="00162584">
              <w:rPr>
                <w:b/>
                <w:sz w:val="22"/>
                <w:szCs w:val="22"/>
              </w:rPr>
              <w:t xml:space="preserve">Screening </w:t>
            </w:r>
            <w:r w:rsidR="00E42F4D" w:rsidRPr="00162584">
              <w:rPr>
                <w:b/>
                <w:sz w:val="22"/>
                <w:szCs w:val="22"/>
              </w:rPr>
              <w:t xml:space="preserve">and </w:t>
            </w:r>
            <w:r w:rsidR="00D92EEF" w:rsidRPr="00162584">
              <w:rPr>
                <w:b/>
                <w:sz w:val="22"/>
                <w:szCs w:val="22"/>
              </w:rPr>
              <w:t xml:space="preserve">Sorting </w:t>
            </w:r>
            <w:r w:rsidR="004F36E1" w:rsidRPr="00162584">
              <w:rPr>
                <w:b/>
                <w:sz w:val="22"/>
                <w:szCs w:val="22"/>
              </w:rPr>
              <w:t xml:space="preserve"> Incoming</w:t>
            </w:r>
            <w:r w:rsidR="00E42F4D" w:rsidRPr="00162584">
              <w:rPr>
                <w:b/>
                <w:sz w:val="22"/>
                <w:szCs w:val="22"/>
              </w:rPr>
              <w:t xml:space="preserve"> </w:t>
            </w:r>
            <w:r w:rsidR="006D7476" w:rsidRPr="00162584">
              <w:rPr>
                <w:b/>
                <w:sz w:val="22"/>
                <w:szCs w:val="22"/>
              </w:rPr>
              <w:t>Claims</w:t>
            </w:r>
            <w:r w:rsidR="00D92EEF" w:rsidRPr="00162584">
              <w:rPr>
                <w:b/>
                <w:sz w:val="22"/>
                <w:szCs w:val="22"/>
              </w:rPr>
              <w:t xml:space="preserve"> and Correspondence</w:t>
            </w:r>
          </w:p>
        </w:tc>
        <w:tc>
          <w:tcPr>
            <w:tcW w:w="7758" w:type="dxa"/>
            <w:shd w:val="clear" w:color="auto" w:fill="auto"/>
          </w:tcPr>
          <w:p w14:paraId="12EBF33B" w14:textId="478E145D" w:rsidR="00381C64" w:rsidRPr="00162584" w:rsidRDefault="001E294F" w:rsidP="00381C64">
            <w:r w:rsidRPr="00162584">
              <w:t>Intake Analysts (IA</w:t>
            </w:r>
            <w:r w:rsidR="00E5533A" w:rsidRPr="00162584">
              <w:t>s</w:t>
            </w:r>
            <w:r w:rsidRPr="00162584">
              <w:t>)</w:t>
            </w:r>
            <w:r w:rsidR="00FB3457" w:rsidRPr="00162584">
              <w:t xml:space="preserve"> at individual </w:t>
            </w:r>
            <w:r w:rsidR="00C819E2" w:rsidRPr="00162584">
              <w:t>stations of origination (SOOs)</w:t>
            </w:r>
            <w:r w:rsidRPr="00162584">
              <w:t xml:space="preserve"> </w:t>
            </w:r>
          </w:p>
          <w:p w14:paraId="7E5E725E" w14:textId="77777777" w:rsidR="00381C64" w:rsidRPr="00162584" w:rsidRDefault="00381C64" w:rsidP="00381C64"/>
          <w:p w14:paraId="4734F4F1" w14:textId="5F25EBEF" w:rsidR="00381C64" w:rsidRPr="00162584" w:rsidRDefault="001E294F" w:rsidP="00381C64">
            <w:pPr>
              <w:pStyle w:val="ListParagraph"/>
              <w:numPr>
                <w:ilvl w:val="0"/>
                <w:numId w:val="37"/>
              </w:numPr>
              <w:ind w:left="158" w:hanging="187"/>
            </w:pPr>
            <w:r w:rsidRPr="00162584">
              <w:t>screen</w:t>
            </w:r>
            <w:r w:rsidR="002C6A47" w:rsidRPr="00162584">
              <w:t xml:space="preserve"> incoming </w:t>
            </w:r>
            <w:r w:rsidR="007347C9" w:rsidRPr="00162584">
              <w:t xml:space="preserve">claims </w:t>
            </w:r>
            <w:r w:rsidR="00FB3457" w:rsidRPr="00162584">
              <w:t xml:space="preserve">and correspondence </w:t>
            </w:r>
            <w:r w:rsidR="003F794E" w:rsidRPr="00162584">
              <w:t xml:space="preserve">that </w:t>
            </w:r>
            <w:r w:rsidR="002F0DE5" w:rsidRPr="00162584">
              <w:t>involve benefits payable to or for a beneficiary’s dependents</w:t>
            </w:r>
            <w:r w:rsidR="00381C64" w:rsidRPr="00162584">
              <w:t>,</w:t>
            </w:r>
            <w:r w:rsidR="002C6A47" w:rsidRPr="00162584">
              <w:t xml:space="preserve"> </w:t>
            </w:r>
            <w:r w:rsidR="00381C64" w:rsidRPr="00162584">
              <w:t xml:space="preserve">and </w:t>
            </w:r>
          </w:p>
          <w:p w14:paraId="4A7CBCE1" w14:textId="3FAEC85F" w:rsidR="003041BC" w:rsidRPr="00162584" w:rsidRDefault="00381C64" w:rsidP="00A07CFA">
            <w:pPr>
              <w:pStyle w:val="ListParagraph"/>
              <w:numPr>
                <w:ilvl w:val="0"/>
                <w:numId w:val="37"/>
              </w:numPr>
              <w:ind w:left="158" w:hanging="187"/>
            </w:pPr>
            <w:r w:rsidRPr="00162584">
              <w:t>sort them into the categori</w:t>
            </w:r>
            <w:r w:rsidR="002F0DE5" w:rsidRPr="00162584">
              <w:t>es displayed in the table below:</w:t>
            </w:r>
          </w:p>
        </w:tc>
      </w:tr>
    </w:tbl>
    <w:p w14:paraId="0EAE2F0F" w14:textId="77777777" w:rsidR="00FB644A" w:rsidRPr="00162584" w:rsidRDefault="00FB644A" w:rsidP="0088394F">
      <w:pPr>
        <w:tabs>
          <w:tab w:val="left" w:pos="9360"/>
        </w:tabs>
        <w:ind w:left="1714"/>
        <w:rPr>
          <w:u w:val="single"/>
        </w:rPr>
      </w:pPr>
    </w:p>
    <w:tbl>
      <w:tblPr>
        <w:tblStyle w:val="TableGrid"/>
        <w:tblW w:w="7650" w:type="dxa"/>
        <w:tblInd w:w="1818" w:type="dxa"/>
        <w:tblLook w:val="04A0" w:firstRow="1" w:lastRow="0" w:firstColumn="1" w:lastColumn="0" w:noHBand="0" w:noVBand="1"/>
      </w:tblPr>
      <w:tblGrid>
        <w:gridCol w:w="6300"/>
        <w:gridCol w:w="1350"/>
      </w:tblGrid>
      <w:tr w:rsidR="00FB644A" w:rsidRPr="00162584" w14:paraId="490156F8" w14:textId="77777777" w:rsidTr="00381C64">
        <w:tc>
          <w:tcPr>
            <w:tcW w:w="6300" w:type="dxa"/>
          </w:tcPr>
          <w:p w14:paraId="4B2245FC" w14:textId="0FFEB3BB" w:rsidR="00FB644A" w:rsidRPr="00162584" w:rsidRDefault="00FB644A" w:rsidP="00FB3457">
            <w:pPr>
              <w:jc w:val="center"/>
              <w:rPr>
                <w:b/>
              </w:rPr>
            </w:pPr>
            <w:r w:rsidRPr="00162584">
              <w:rPr>
                <w:b/>
              </w:rPr>
              <w:t>Type of Claim</w:t>
            </w:r>
            <w:r w:rsidR="00381C64" w:rsidRPr="00162584">
              <w:rPr>
                <w:b/>
              </w:rPr>
              <w:t>/Correspondence</w:t>
            </w:r>
          </w:p>
        </w:tc>
        <w:tc>
          <w:tcPr>
            <w:tcW w:w="1350" w:type="dxa"/>
          </w:tcPr>
          <w:p w14:paraId="7CE3C4C9" w14:textId="77777777" w:rsidR="00FB644A" w:rsidRPr="00162584" w:rsidRDefault="00FB644A" w:rsidP="009166D1">
            <w:pPr>
              <w:jc w:val="center"/>
              <w:rPr>
                <w:b/>
              </w:rPr>
            </w:pPr>
            <w:r w:rsidRPr="00162584">
              <w:rPr>
                <w:b/>
              </w:rPr>
              <w:t>Category</w:t>
            </w:r>
          </w:p>
        </w:tc>
      </w:tr>
      <w:tr w:rsidR="00677640" w:rsidRPr="00162584" w14:paraId="766D0CC2" w14:textId="77777777" w:rsidTr="00381C64">
        <w:tc>
          <w:tcPr>
            <w:tcW w:w="6300" w:type="dxa"/>
          </w:tcPr>
          <w:p w14:paraId="28B59B14" w14:textId="78995F80" w:rsidR="00677640" w:rsidRPr="00162584" w:rsidRDefault="00677640" w:rsidP="00140134">
            <w:pPr>
              <w:pStyle w:val="ListParagraph"/>
              <w:numPr>
                <w:ilvl w:val="0"/>
                <w:numId w:val="11"/>
              </w:numPr>
              <w:ind w:left="158" w:hanging="187"/>
            </w:pPr>
            <w:r w:rsidRPr="00162584">
              <w:lastRenderedPageBreak/>
              <w:t xml:space="preserve">claim/correspondence </w:t>
            </w:r>
            <w:r w:rsidR="006243AC" w:rsidRPr="00162584">
              <w:t>pertaining to</w:t>
            </w:r>
            <w:r w:rsidRPr="00162584">
              <w:t xml:space="preserve"> an apportionment of benefits</w:t>
            </w:r>
          </w:p>
          <w:p w14:paraId="5A0B1EAA" w14:textId="11A3CB04" w:rsidR="00677640" w:rsidRPr="00162584" w:rsidRDefault="00677640" w:rsidP="00140134">
            <w:pPr>
              <w:pStyle w:val="ListParagraph"/>
              <w:numPr>
                <w:ilvl w:val="0"/>
                <w:numId w:val="11"/>
              </w:numPr>
              <w:ind w:left="158" w:hanging="187"/>
            </w:pPr>
            <w:r w:rsidRPr="00162584">
              <w:t>claim</w:t>
            </w:r>
            <w:r w:rsidR="003F794E" w:rsidRPr="00162584">
              <w:t xml:space="preserve"> to add</w:t>
            </w:r>
            <w:r w:rsidRPr="00162584">
              <w:t xml:space="preserve"> a dependent parent</w:t>
            </w:r>
            <w:r w:rsidR="003F794E" w:rsidRPr="00162584">
              <w:t xml:space="preserve"> to an award</w:t>
            </w:r>
          </w:p>
          <w:p w14:paraId="77A435C6" w14:textId="31603A09" w:rsidR="00677640" w:rsidRPr="00162584" w:rsidRDefault="00677640" w:rsidP="00140134">
            <w:pPr>
              <w:pStyle w:val="ListParagraph"/>
              <w:numPr>
                <w:ilvl w:val="0"/>
                <w:numId w:val="11"/>
              </w:numPr>
              <w:ind w:left="158" w:hanging="187"/>
            </w:pPr>
            <w:r w:rsidRPr="00162584">
              <w:t>claim</w:t>
            </w:r>
            <w:r w:rsidR="00C1644F" w:rsidRPr="00162584">
              <w:t>/correspondence involving</w:t>
            </w:r>
            <w:r w:rsidRPr="00162584">
              <w:t xml:space="preserve"> a child</w:t>
            </w:r>
            <w:r w:rsidR="00ED74CB" w:rsidRPr="00162584">
              <w:t xml:space="preserve"> permanently incapable of self-support</w:t>
            </w:r>
          </w:p>
          <w:p w14:paraId="53B00EB3" w14:textId="2430D65A" w:rsidR="003F794E" w:rsidRPr="00162584" w:rsidRDefault="003F794E" w:rsidP="00140134">
            <w:pPr>
              <w:pStyle w:val="ListParagraph"/>
              <w:numPr>
                <w:ilvl w:val="0"/>
                <w:numId w:val="11"/>
              </w:numPr>
              <w:ind w:left="158" w:hanging="187"/>
            </w:pPr>
            <w:r w:rsidRPr="00162584">
              <w:t>claim to add a dependent when an original claim for disability compensation is pending</w:t>
            </w:r>
          </w:p>
          <w:p w14:paraId="280748CD" w14:textId="564D6CD0" w:rsidR="00677640" w:rsidRPr="00162584" w:rsidRDefault="00677640" w:rsidP="00D92EEF">
            <w:pPr>
              <w:pStyle w:val="ListParagraph"/>
              <w:numPr>
                <w:ilvl w:val="0"/>
                <w:numId w:val="12"/>
              </w:numPr>
              <w:ind w:left="158" w:hanging="187"/>
            </w:pPr>
            <w:r w:rsidRPr="00162584">
              <w:t xml:space="preserve">claim/correspondence from </w:t>
            </w:r>
            <w:r w:rsidR="00D92EEF" w:rsidRPr="00162584">
              <w:t xml:space="preserve">a </w:t>
            </w:r>
            <w:r w:rsidRPr="00162584">
              <w:t>beneficiar</w:t>
            </w:r>
            <w:r w:rsidR="00D92EEF" w:rsidRPr="00162584">
              <w:t>y</w:t>
            </w:r>
            <w:r w:rsidRPr="00162584">
              <w:t xml:space="preserve"> in receipt of pension</w:t>
            </w:r>
            <w:r w:rsidR="006243AC" w:rsidRPr="00162584">
              <w:t xml:space="preserve"> or death benefits</w:t>
            </w:r>
          </w:p>
        </w:tc>
        <w:tc>
          <w:tcPr>
            <w:tcW w:w="1350" w:type="dxa"/>
          </w:tcPr>
          <w:p w14:paraId="3A80B358" w14:textId="4C33D47C" w:rsidR="00677640" w:rsidRPr="00162584" w:rsidRDefault="00211600" w:rsidP="00120DE7">
            <w:pPr>
              <w:jc w:val="center"/>
            </w:pPr>
            <w:r w:rsidRPr="00162584">
              <w:t>Exclu</w:t>
            </w:r>
            <w:r w:rsidR="00120DE7" w:rsidRPr="00162584">
              <w:t>ded</w:t>
            </w:r>
          </w:p>
        </w:tc>
      </w:tr>
      <w:tr w:rsidR="00677640" w:rsidRPr="00162584" w14:paraId="01E7711D" w14:textId="77777777" w:rsidTr="00381C64">
        <w:tc>
          <w:tcPr>
            <w:tcW w:w="6300" w:type="dxa"/>
          </w:tcPr>
          <w:p w14:paraId="2161FE44" w14:textId="336D6669" w:rsidR="00677640" w:rsidRPr="00162584" w:rsidRDefault="00677640" w:rsidP="009166D1">
            <w:pPr>
              <w:pStyle w:val="ListParagraph"/>
              <w:numPr>
                <w:ilvl w:val="0"/>
                <w:numId w:val="12"/>
              </w:numPr>
              <w:ind w:left="158" w:hanging="187"/>
            </w:pPr>
            <w:r w:rsidRPr="00162584">
              <w:t xml:space="preserve">request to remove a </w:t>
            </w:r>
            <w:r w:rsidR="007E4B69" w:rsidRPr="00162584">
              <w:t>child</w:t>
            </w:r>
            <w:r w:rsidRPr="00162584">
              <w:t xml:space="preserve"> from an award</w:t>
            </w:r>
          </w:p>
          <w:p w14:paraId="47642BFA" w14:textId="264A7789" w:rsidR="00677640" w:rsidRPr="00162584" w:rsidRDefault="00677640" w:rsidP="009166D1">
            <w:pPr>
              <w:pStyle w:val="ListParagraph"/>
              <w:numPr>
                <w:ilvl w:val="0"/>
                <w:numId w:val="12"/>
              </w:numPr>
              <w:ind w:left="158" w:hanging="187"/>
            </w:pPr>
            <w:r w:rsidRPr="00162584">
              <w:t>claim to add an adopted child to an award</w:t>
            </w:r>
          </w:p>
          <w:p w14:paraId="68F7F547" w14:textId="62F05F7D" w:rsidR="00677640" w:rsidRPr="00162584" w:rsidRDefault="00D92EEF" w:rsidP="009166D1">
            <w:pPr>
              <w:pStyle w:val="ListParagraph"/>
              <w:numPr>
                <w:ilvl w:val="0"/>
                <w:numId w:val="12"/>
              </w:numPr>
              <w:ind w:left="158" w:hanging="187"/>
            </w:pPr>
            <w:r w:rsidRPr="00162584">
              <w:rPr>
                <w:i/>
              </w:rPr>
              <w:t>VA Form 21-0538,</w:t>
            </w:r>
            <w:r w:rsidRPr="00162584">
              <w:t xml:space="preserve"> </w:t>
            </w:r>
            <w:r w:rsidRPr="00162584">
              <w:rPr>
                <w:i/>
              </w:rPr>
              <w:t>Status of Dependents Questionnaire</w:t>
            </w:r>
            <w:r w:rsidR="00C1644F" w:rsidRPr="00162584">
              <w:t xml:space="preserve"> (to include </w:t>
            </w:r>
            <w:r w:rsidR="006325FF" w:rsidRPr="00162584">
              <w:t>the work item</w:t>
            </w:r>
            <w:r w:rsidR="00C1644F" w:rsidRPr="00162584">
              <w:t xml:space="preserve"> created </w:t>
            </w:r>
            <w:r w:rsidR="006325FF" w:rsidRPr="00162584">
              <w:t>when a beneficiary fails</w:t>
            </w:r>
            <w:r w:rsidR="00C1644F" w:rsidRPr="00162584">
              <w:t xml:space="preserve"> to return </w:t>
            </w:r>
            <w:r w:rsidR="00C1644F" w:rsidRPr="00162584">
              <w:rPr>
                <w:i/>
              </w:rPr>
              <w:t>VA Form 21-0538</w:t>
            </w:r>
            <w:r w:rsidR="00C1644F" w:rsidRPr="00162584">
              <w:t>)</w:t>
            </w:r>
          </w:p>
          <w:p w14:paraId="0B898E5F" w14:textId="7EF07EE8" w:rsidR="00677640" w:rsidRPr="00162584" w:rsidRDefault="00D92EEF" w:rsidP="00D92EEF">
            <w:pPr>
              <w:pStyle w:val="ListParagraph"/>
              <w:numPr>
                <w:ilvl w:val="0"/>
                <w:numId w:val="12"/>
              </w:numPr>
              <w:ind w:left="158" w:hanging="187"/>
            </w:pPr>
            <w:r w:rsidRPr="00162584">
              <w:t>claim involving a beneficiary or dependent that</w:t>
            </w:r>
            <w:r w:rsidR="00677640" w:rsidRPr="00162584">
              <w:t xml:space="preserve"> resid</w:t>
            </w:r>
            <w:r w:rsidRPr="00162584">
              <w:t>es</w:t>
            </w:r>
            <w:r w:rsidR="00677640" w:rsidRPr="00162584">
              <w:t xml:space="preserve"> in a foreign country</w:t>
            </w:r>
          </w:p>
        </w:tc>
        <w:tc>
          <w:tcPr>
            <w:tcW w:w="1350" w:type="dxa"/>
          </w:tcPr>
          <w:p w14:paraId="3727835E" w14:textId="77777777" w:rsidR="00677640" w:rsidRPr="00162584" w:rsidRDefault="00677640" w:rsidP="00211600">
            <w:pPr>
              <w:jc w:val="center"/>
            </w:pPr>
            <w:r w:rsidRPr="00162584">
              <w:t>Category A</w:t>
            </w:r>
          </w:p>
        </w:tc>
      </w:tr>
      <w:tr w:rsidR="00677640" w:rsidRPr="00162584" w14:paraId="1CA42257" w14:textId="77777777" w:rsidTr="00381C64">
        <w:tc>
          <w:tcPr>
            <w:tcW w:w="6300" w:type="dxa"/>
          </w:tcPr>
          <w:p w14:paraId="224E0C84" w14:textId="4CD918E0" w:rsidR="006325FF" w:rsidRPr="00162584" w:rsidRDefault="00677640" w:rsidP="00966FA3">
            <w:r w:rsidRPr="00162584">
              <w:t>claim</w:t>
            </w:r>
            <w:r w:rsidR="00C1644F" w:rsidRPr="00162584">
              <w:t xml:space="preserve"> or correspondence that </w:t>
            </w:r>
          </w:p>
          <w:p w14:paraId="4CB96CD4" w14:textId="77777777" w:rsidR="006325FF" w:rsidRPr="00162584" w:rsidRDefault="006325FF" w:rsidP="00966FA3"/>
          <w:p w14:paraId="0090D6BD" w14:textId="677767DA" w:rsidR="006325FF" w:rsidRPr="00162584" w:rsidRDefault="002F0DE5" w:rsidP="006325FF">
            <w:pPr>
              <w:pStyle w:val="BulletText1"/>
            </w:pPr>
            <w:r w:rsidRPr="00162584">
              <w:t xml:space="preserve">involves a </w:t>
            </w:r>
            <w:r w:rsidR="006325FF" w:rsidRPr="00162584">
              <w:t>beneficiary</w:t>
            </w:r>
            <w:r w:rsidRPr="00162584">
              <w:t xml:space="preserve">’s entitlement to benefits for his/her </w:t>
            </w:r>
            <w:r w:rsidR="00C1644F" w:rsidRPr="00162584">
              <w:t>dependent</w:t>
            </w:r>
            <w:r w:rsidRPr="00162584">
              <w:t>(s)</w:t>
            </w:r>
            <w:r w:rsidR="006325FF" w:rsidRPr="00162584">
              <w:t>, and</w:t>
            </w:r>
          </w:p>
          <w:p w14:paraId="1A334AF0" w14:textId="5B7FAE1E" w:rsidR="00C1644F" w:rsidRPr="00162584" w:rsidRDefault="006325FF" w:rsidP="006325FF">
            <w:pPr>
              <w:pStyle w:val="BulletText1"/>
            </w:pPr>
            <w:proofErr w:type="gramStart"/>
            <w:r w:rsidRPr="00162584">
              <w:t>falls</w:t>
            </w:r>
            <w:proofErr w:type="gramEnd"/>
            <w:r w:rsidRPr="00162584">
              <w:t xml:space="preserve"> under neither of the previous</w:t>
            </w:r>
            <w:r w:rsidR="00C1644F" w:rsidRPr="00162584">
              <w:t xml:space="preserve"> categories</w:t>
            </w:r>
            <w:r w:rsidR="00AA0A8B" w:rsidRPr="00162584">
              <w:t xml:space="preserve"> referenced</w:t>
            </w:r>
            <w:r w:rsidR="00C1644F" w:rsidRPr="00162584">
              <w:t xml:space="preserve"> in this table.</w:t>
            </w:r>
          </w:p>
          <w:p w14:paraId="3CCEA3BE" w14:textId="77777777" w:rsidR="00AA0A8B" w:rsidRPr="00162584" w:rsidRDefault="00AA0A8B" w:rsidP="00966FA3"/>
          <w:p w14:paraId="722639AA" w14:textId="77777777" w:rsidR="00AA0A8B" w:rsidRPr="00162584" w:rsidRDefault="00AA0A8B" w:rsidP="00966FA3">
            <w:r w:rsidRPr="00162584">
              <w:rPr>
                <w:b/>
                <w:i/>
              </w:rPr>
              <w:t>Examples</w:t>
            </w:r>
            <w:r w:rsidRPr="00162584">
              <w:t>:</w:t>
            </w:r>
          </w:p>
          <w:p w14:paraId="2B135F1C" w14:textId="77777777" w:rsidR="00AA0A8B" w:rsidRPr="00162584" w:rsidRDefault="00AA0A8B" w:rsidP="00AA0A8B">
            <w:pPr>
              <w:pStyle w:val="ListParagraph"/>
              <w:numPr>
                <w:ilvl w:val="0"/>
                <w:numId w:val="39"/>
              </w:numPr>
              <w:ind w:left="158" w:hanging="187"/>
            </w:pPr>
            <w:r w:rsidRPr="00162584">
              <w:t>Request to remove a spouse from a Veteran’s award.</w:t>
            </w:r>
          </w:p>
          <w:p w14:paraId="26EB0F59" w14:textId="1AD7E2BA" w:rsidR="00AA0A8B" w:rsidRPr="00162584" w:rsidRDefault="00AA0A8B" w:rsidP="00AA0A8B">
            <w:pPr>
              <w:pStyle w:val="ListParagraph"/>
              <w:numPr>
                <w:ilvl w:val="0"/>
                <w:numId w:val="39"/>
              </w:numPr>
              <w:ind w:left="158" w:hanging="187"/>
            </w:pPr>
            <w:r w:rsidRPr="00162584">
              <w:t>Claim to add a school child to a Veteran’s award.</w:t>
            </w:r>
          </w:p>
        </w:tc>
        <w:tc>
          <w:tcPr>
            <w:tcW w:w="1350" w:type="dxa"/>
          </w:tcPr>
          <w:p w14:paraId="22B88A73" w14:textId="77777777" w:rsidR="00677640" w:rsidRPr="00162584" w:rsidRDefault="00677640" w:rsidP="00211600">
            <w:pPr>
              <w:jc w:val="center"/>
            </w:pPr>
            <w:r w:rsidRPr="00162584">
              <w:t>Category B</w:t>
            </w:r>
          </w:p>
        </w:tc>
      </w:tr>
    </w:tbl>
    <w:p w14:paraId="4B500746" w14:textId="77777777" w:rsidR="00FB644A" w:rsidRPr="00162584" w:rsidRDefault="00FB644A" w:rsidP="0088394F">
      <w:pPr>
        <w:tabs>
          <w:tab w:val="left" w:pos="9360"/>
        </w:tabs>
        <w:ind w:left="1714"/>
        <w:rPr>
          <w:u w:val="single"/>
        </w:rPr>
      </w:pPr>
    </w:p>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FB644A" w:rsidRPr="00162584" w14:paraId="0DCF8AC4" w14:textId="77777777" w:rsidTr="00FB644A">
        <w:tc>
          <w:tcPr>
            <w:tcW w:w="7740" w:type="dxa"/>
            <w:shd w:val="clear" w:color="auto" w:fill="auto"/>
          </w:tcPr>
          <w:p w14:paraId="27400F8E" w14:textId="350E21D4" w:rsidR="003322E0" w:rsidRPr="00162584" w:rsidRDefault="00C9304C" w:rsidP="00C9304C">
            <w:r w:rsidRPr="00162584">
              <w:rPr>
                <w:b/>
                <w:i/>
              </w:rPr>
              <w:t>Note</w:t>
            </w:r>
            <w:r w:rsidRPr="00162584">
              <w:t xml:space="preserve">:  </w:t>
            </w:r>
            <w:r w:rsidR="00ED74CB" w:rsidRPr="00162584">
              <w:t>The contractor is authorized to contact claimants by telephone to obtain any information that is missing from the application.  Therefore, d</w:t>
            </w:r>
            <w:r w:rsidRPr="00162584">
              <w:t xml:space="preserve">o </w:t>
            </w:r>
            <w:r w:rsidRPr="00162584">
              <w:rPr>
                <w:b/>
                <w:i/>
              </w:rPr>
              <w:t>not</w:t>
            </w:r>
            <w:r w:rsidRPr="00162584">
              <w:t xml:space="preserve"> exclude </w:t>
            </w:r>
            <w:r w:rsidR="003322E0" w:rsidRPr="00162584">
              <w:t xml:space="preserve">(from processing by the contractor) </w:t>
            </w:r>
            <w:r w:rsidRPr="00162584">
              <w:t xml:space="preserve">a claim </w:t>
            </w:r>
            <w:r w:rsidR="00677640" w:rsidRPr="00162584">
              <w:t>to add a dependent to an award solely</w:t>
            </w:r>
            <w:r w:rsidRPr="00162584">
              <w:t xml:space="preserve"> because </w:t>
            </w:r>
            <w:r w:rsidR="00677640" w:rsidRPr="00162584">
              <w:t xml:space="preserve">the claimant </w:t>
            </w:r>
            <w:r w:rsidR="003322E0" w:rsidRPr="00162584">
              <w:t xml:space="preserve">left blank some of </w:t>
            </w:r>
            <w:r w:rsidR="00D92EEF" w:rsidRPr="00162584">
              <w:t xml:space="preserve">the </w:t>
            </w:r>
            <w:r w:rsidR="003322E0" w:rsidRPr="00162584">
              <w:t xml:space="preserve">fields (such as fields for the dependent’s date of birth and Social Security </w:t>
            </w:r>
            <w:r w:rsidR="00ED74CB" w:rsidRPr="00162584">
              <w:t>n</w:t>
            </w:r>
            <w:r w:rsidR="003322E0" w:rsidRPr="00162584">
              <w:t>umber (SSN)) on the corresponding application</w:t>
            </w:r>
            <w:r w:rsidRPr="00162584">
              <w:t xml:space="preserve">.  </w:t>
            </w:r>
          </w:p>
          <w:p w14:paraId="25143905" w14:textId="667A326A" w:rsidR="00C9304C" w:rsidRPr="00162584" w:rsidRDefault="00C9304C" w:rsidP="00C9304C"/>
          <w:p w14:paraId="53F8E0A9" w14:textId="5455BC44" w:rsidR="00FB644A" w:rsidRPr="00162584" w:rsidRDefault="00FB644A" w:rsidP="00FB644A">
            <w:bookmarkStart w:id="0" w:name="_GoBack"/>
            <w:bookmarkEnd w:id="0"/>
            <w:r w:rsidRPr="00162584">
              <w:rPr>
                <w:b/>
                <w:i/>
              </w:rPr>
              <w:t>Reference</w:t>
            </w:r>
            <w:r w:rsidRPr="00162584">
              <w:t>:  For more information on initial screening policies, see M21-1, Part III, Subpart ii, Chapter 1</w:t>
            </w:r>
            <w:r w:rsidR="0031514A" w:rsidRPr="00162584">
              <w:t>.</w:t>
            </w:r>
          </w:p>
        </w:tc>
      </w:tr>
    </w:tbl>
    <w:p w14:paraId="7D445059" w14:textId="308F64B1" w:rsidR="00FB644A" w:rsidRPr="00162584" w:rsidRDefault="00FB644A" w:rsidP="00024F61">
      <w:pPr>
        <w:pStyle w:val="BlockLine"/>
      </w:pPr>
    </w:p>
    <w:tbl>
      <w:tblPr>
        <w:tblW w:w="0" w:type="auto"/>
        <w:tblLayout w:type="fixed"/>
        <w:tblLook w:val="0000" w:firstRow="0" w:lastRow="0" w:firstColumn="0" w:lastColumn="0" w:noHBand="0" w:noVBand="0"/>
      </w:tblPr>
      <w:tblGrid>
        <w:gridCol w:w="1818"/>
        <w:gridCol w:w="7650"/>
      </w:tblGrid>
      <w:tr w:rsidR="00024F61" w:rsidRPr="00162584" w14:paraId="577D8B90" w14:textId="77777777" w:rsidTr="005511C9">
        <w:tc>
          <w:tcPr>
            <w:tcW w:w="1818" w:type="dxa"/>
            <w:shd w:val="clear" w:color="auto" w:fill="auto"/>
          </w:tcPr>
          <w:p w14:paraId="593145CD" w14:textId="71669613" w:rsidR="00024F61" w:rsidRPr="00162584" w:rsidRDefault="00024F61" w:rsidP="00024F61">
            <w:pPr>
              <w:pStyle w:val="Heading5"/>
            </w:pPr>
            <w:proofErr w:type="gramStart"/>
            <w:r w:rsidRPr="00162584">
              <w:t>c.  Placing</w:t>
            </w:r>
            <w:proofErr w:type="gramEnd"/>
            <w:r w:rsidRPr="00162584">
              <w:t xml:space="preserve"> Claims and Correspondence Under EP Control</w:t>
            </w:r>
          </w:p>
        </w:tc>
        <w:tc>
          <w:tcPr>
            <w:tcW w:w="7650" w:type="dxa"/>
            <w:shd w:val="clear" w:color="auto" w:fill="auto"/>
          </w:tcPr>
          <w:p w14:paraId="524FB91E" w14:textId="07984679" w:rsidR="00024F61" w:rsidRPr="00162584" w:rsidRDefault="00024F61" w:rsidP="00024F61">
            <w:pPr>
              <w:pStyle w:val="BlockText"/>
            </w:pPr>
            <w:r w:rsidRPr="00162584">
              <w:t>Follow the instructions in the table below for placing under end product (EP) control the claims and correspondence referenced in M21-1, Part III, Subpart i, 4.E.1.b.</w:t>
            </w:r>
          </w:p>
        </w:tc>
      </w:tr>
    </w:tbl>
    <w:p w14:paraId="6F4A6B27" w14:textId="18AF6431" w:rsidR="00287049" w:rsidRPr="00162584" w:rsidRDefault="00287049" w:rsidP="00024F61"/>
    <w:tbl>
      <w:tblPr>
        <w:tblW w:w="7600" w:type="dxa"/>
        <w:tblInd w:w="18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65"/>
        <w:gridCol w:w="5135"/>
      </w:tblGrid>
      <w:tr w:rsidR="00024F61" w:rsidRPr="00162584" w14:paraId="1097742A" w14:textId="77777777" w:rsidTr="006475A1">
        <w:tc>
          <w:tcPr>
            <w:tcW w:w="1622" w:type="pct"/>
            <w:shd w:val="clear" w:color="auto" w:fill="auto"/>
          </w:tcPr>
          <w:p w14:paraId="70A2B295" w14:textId="2A7D667E" w:rsidR="00024F61" w:rsidRPr="00162584" w:rsidRDefault="00024F61" w:rsidP="00024F61">
            <w:pPr>
              <w:pStyle w:val="TableHeaderText"/>
              <w:jc w:val="left"/>
            </w:pPr>
            <w:r w:rsidRPr="00162584">
              <w:t>If the claim or correspondence ...</w:t>
            </w:r>
          </w:p>
        </w:tc>
        <w:tc>
          <w:tcPr>
            <w:tcW w:w="3378" w:type="pct"/>
            <w:shd w:val="clear" w:color="auto" w:fill="auto"/>
          </w:tcPr>
          <w:p w14:paraId="2CA9FE8F" w14:textId="32DD83FD" w:rsidR="00024F61" w:rsidRPr="00162584" w:rsidRDefault="00024F61" w:rsidP="00024F61">
            <w:pPr>
              <w:pStyle w:val="TableHeaderText"/>
              <w:jc w:val="left"/>
            </w:pPr>
            <w:r w:rsidRPr="00162584">
              <w:t>Then ...</w:t>
            </w:r>
          </w:p>
        </w:tc>
      </w:tr>
      <w:tr w:rsidR="00024F61" w:rsidRPr="00162584" w14:paraId="7D73AB32" w14:textId="77777777" w:rsidTr="006475A1">
        <w:tc>
          <w:tcPr>
            <w:tcW w:w="1622" w:type="pct"/>
            <w:shd w:val="clear" w:color="auto" w:fill="auto"/>
          </w:tcPr>
          <w:p w14:paraId="1D503C49" w14:textId="771D5281" w:rsidR="00024F61" w:rsidRPr="00162584" w:rsidRDefault="00024F61" w:rsidP="00024F61">
            <w:pPr>
              <w:pStyle w:val="TableText"/>
            </w:pPr>
            <w:r w:rsidRPr="00162584">
              <w:lastRenderedPageBreak/>
              <w:t>falls under Category A</w:t>
            </w:r>
          </w:p>
        </w:tc>
        <w:tc>
          <w:tcPr>
            <w:tcW w:w="3378" w:type="pct"/>
            <w:shd w:val="clear" w:color="auto" w:fill="auto"/>
          </w:tcPr>
          <w:p w14:paraId="3AF317A6" w14:textId="77777777" w:rsidR="00024F61" w:rsidRPr="00162584" w:rsidRDefault="00024F61" w:rsidP="000C6374">
            <w:pPr>
              <w:pStyle w:val="TableText"/>
            </w:pPr>
            <w:proofErr w:type="gramStart"/>
            <w:r w:rsidRPr="00162584">
              <w:t>establish</w:t>
            </w:r>
            <w:proofErr w:type="gramEnd"/>
            <w:r w:rsidRPr="00162584">
              <w:t xml:space="preserve"> EP 138.</w:t>
            </w:r>
          </w:p>
          <w:p w14:paraId="1ADF0DA7" w14:textId="77777777" w:rsidR="00024F61" w:rsidRPr="00162584" w:rsidRDefault="00024F61" w:rsidP="000C6374">
            <w:pPr>
              <w:pStyle w:val="TableText"/>
            </w:pPr>
          </w:p>
          <w:p w14:paraId="7A1B8B0B" w14:textId="77777777" w:rsidR="00024F61" w:rsidRPr="00162584" w:rsidRDefault="00024F61" w:rsidP="000C6374">
            <w:pPr>
              <w:pStyle w:val="TableText"/>
            </w:pPr>
            <w:r w:rsidRPr="00162584">
              <w:rPr>
                <w:b/>
                <w:i/>
              </w:rPr>
              <w:t>Exceptions</w:t>
            </w:r>
            <w:r w:rsidRPr="00162584">
              <w:t xml:space="preserve">:  </w:t>
            </w:r>
          </w:p>
          <w:p w14:paraId="0DB21ADD" w14:textId="77777777" w:rsidR="00024F61" w:rsidRPr="00162584" w:rsidRDefault="00024F61" w:rsidP="000C6374">
            <w:pPr>
              <w:pStyle w:val="BulletText1"/>
            </w:pPr>
            <w:r w:rsidRPr="00162584">
              <w:t xml:space="preserve">Follow the instructions in M21-1, Part III, Subpart iii, 5.K.2.a for placing </w:t>
            </w:r>
            <w:r w:rsidRPr="00162584">
              <w:rPr>
                <w:i/>
              </w:rPr>
              <w:t>VA Form 21-0538</w:t>
            </w:r>
            <w:r w:rsidRPr="00162584">
              <w:t xml:space="preserve"> under EP control.</w:t>
            </w:r>
          </w:p>
          <w:p w14:paraId="04BD3920" w14:textId="22E70FEE" w:rsidR="00024F61" w:rsidRPr="00162584" w:rsidRDefault="00024F61" w:rsidP="000C6374">
            <w:pPr>
              <w:pStyle w:val="BulletText1"/>
            </w:pPr>
            <w:r w:rsidRPr="00162584">
              <w:t xml:space="preserve">Follow the instructions in M21-1, Part III, Subpart iii, 5.K.4.a for placing the work item generated when a beneficiary fails to return </w:t>
            </w:r>
            <w:r w:rsidRPr="00162584">
              <w:rPr>
                <w:i/>
              </w:rPr>
              <w:t>VA Form 21-0538</w:t>
            </w:r>
            <w:r w:rsidR="00A2707A" w:rsidRPr="00162584">
              <w:t xml:space="preserve"> under EP control</w:t>
            </w:r>
            <w:r w:rsidRPr="00162584">
              <w:t>.</w:t>
            </w:r>
          </w:p>
          <w:p w14:paraId="6A4533E0" w14:textId="77777777" w:rsidR="00024F61" w:rsidRPr="00162584" w:rsidRDefault="00024F61" w:rsidP="000C6374">
            <w:pPr>
              <w:pStyle w:val="TableText"/>
            </w:pPr>
          </w:p>
          <w:p w14:paraId="1FBBB8A9" w14:textId="77777777" w:rsidR="00A2707A" w:rsidRPr="00162584" w:rsidRDefault="00024F61" w:rsidP="00A2707A">
            <w:pPr>
              <w:pStyle w:val="TableText"/>
            </w:pPr>
            <w:r w:rsidRPr="00162584">
              <w:rPr>
                <w:b/>
                <w:i/>
              </w:rPr>
              <w:t>Note</w:t>
            </w:r>
            <w:r w:rsidR="00A2707A" w:rsidRPr="00162584">
              <w:rPr>
                <w:b/>
                <w:i/>
              </w:rPr>
              <w:t>s</w:t>
            </w:r>
            <w:r w:rsidRPr="00162584">
              <w:t xml:space="preserve">:  </w:t>
            </w:r>
          </w:p>
          <w:p w14:paraId="4F6E937F" w14:textId="155AF1E8" w:rsidR="00A2707A" w:rsidRPr="00162584" w:rsidRDefault="00024F61" w:rsidP="00A2707A">
            <w:pPr>
              <w:pStyle w:val="ListParagraph"/>
              <w:numPr>
                <w:ilvl w:val="0"/>
                <w:numId w:val="47"/>
              </w:numPr>
              <w:ind w:left="158" w:hanging="187"/>
            </w:pPr>
            <w:r w:rsidRPr="00162584">
              <w:t xml:space="preserve">If an EP 138 is already pending, add a note under the existing EP 138 indicating that a new Category A claim/correspondence was received and requires processing.  </w:t>
            </w:r>
          </w:p>
          <w:p w14:paraId="2A258BDF" w14:textId="4279C934" w:rsidR="00024F61" w:rsidRPr="00162584" w:rsidRDefault="00024F61" w:rsidP="00A2707A">
            <w:pPr>
              <w:pStyle w:val="ListParagraph"/>
              <w:numPr>
                <w:ilvl w:val="0"/>
                <w:numId w:val="47"/>
              </w:numPr>
              <w:ind w:left="158" w:hanging="187"/>
            </w:pPr>
            <w:r w:rsidRPr="00162584">
              <w:t xml:space="preserve">If the Veteran </w:t>
            </w:r>
            <w:r w:rsidR="00A2707A" w:rsidRPr="00162584">
              <w:t xml:space="preserve">only </w:t>
            </w:r>
            <w:r w:rsidRPr="00162584">
              <w:t xml:space="preserve">has an </w:t>
            </w:r>
            <w:r w:rsidR="00A2707A" w:rsidRPr="00162584">
              <w:t>electronic claims folder (</w:t>
            </w:r>
            <w:proofErr w:type="spellStart"/>
            <w:r w:rsidRPr="00162584">
              <w:t>eFolder</w:t>
            </w:r>
            <w:proofErr w:type="spellEnd"/>
            <w:r w:rsidR="00A2707A" w:rsidRPr="00162584">
              <w:t>)</w:t>
            </w:r>
            <w:r w:rsidRPr="00162584">
              <w:t>, add the note in the Veterans Benefits Management System (VBMS).  Otherwise, add the note in Modern Awards Processing – Development (MAP-D).</w:t>
            </w:r>
          </w:p>
        </w:tc>
      </w:tr>
      <w:tr w:rsidR="00024F61" w:rsidRPr="00162584" w14:paraId="22102C05" w14:textId="77777777" w:rsidTr="006475A1">
        <w:tc>
          <w:tcPr>
            <w:tcW w:w="1622" w:type="pct"/>
            <w:shd w:val="clear" w:color="auto" w:fill="auto"/>
          </w:tcPr>
          <w:p w14:paraId="597B9E6A" w14:textId="7434699D" w:rsidR="00024F61" w:rsidRPr="00162584" w:rsidRDefault="00024F61" w:rsidP="00024F61">
            <w:pPr>
              <w:pStyle w:val="TableText"/>
            </w:pPr>
            <w:r w:rsidRPr="00162584">
              <w:t>falls under Category B</w:t>
            </w:r>
          </w:p>
        </w:tc>
        <w:tc>
          <w:tcPr>
            <w:tcW w:w="3378" w:type="pct"/>
            <w:shd w:val="clear" w:color="auto" w:fill="auto"/>
          </w:tcPr>
          <w:p w14:paraId="19C49F81" w14:textId="77777777" w:rsidR="00024F61" w:rsidRPr="00162584" w:rsidRDefault="00024F61" w:rsidP="000C6374">
            <w:pPr>
              <w:pStyle w:val="TableText"/>
            </w:pPr>
            <w:proofErr w:type="gramStart"/>
            <w:r w:rsidRPr="00162584">
              <w:t>establish</w:t>
            </w:r>
            <w:proofErr w:type="gramEnd"/>
            <w:r w:rsidRPr="00162584">
              <w:t xml:space="preserve"> EP 139.</w:t>
            </w:r>
          </w:p>
          <w:p w14:paraId="2727C7E5" w14:textId="77777777" w:rsidR="00024F61" w:rsidRPr="00162584" w:rsidRDefault="00024F61" w:rsidP="000C6374">
            <w:pPr>
              <w:pStyle w:val="TableText"/>
            </w:pPr>
          </w:p>
          <w:p w14:paraId="497DA545" w14:textId="77777777" w:rsidR="00A2707A" w:rsidRPr="00162584" w:rsidRDefault="00024F61" w:rsidP="00024F61">
            <w:pPr>
              <w:pStyle w:val="TableText"/>
            </w:pPr>
            <w:r w:rsidRPr="00162584">
              <w:rPr>
                <w:b/>
                <w:i/>
              </w:rPr>
              <w:t>Note</w:t>
            </w:r>
            <w:r w:rsidR="00A2707A" w:rsidRPr="00162584">
              <w:rPr>
                <w:b/>
                <w:i/>
              </w:rPr>
              <w:t>s</w:t>
            </w:r>
            <w:r w:rsidRPr="00162584">
              <w:t xml:space="preserve">:  </w:t>
            </w:r>
          </w:p>
          <w:p w14:paraId="6AD561BC" w14:textId="5528A981" w:rsidR="00A2707A" w:rsidRPr="00162584" w:rsidRDefault="00024F61" w:rsidP="00A2707A">
            <w:pPr>
              <w:pStyle w:val="ListParagraph"/>
              <w:numPr>
                <w:ilvl w:val="0"/>
                <w:numId w:val="48"/>
              </w:numPr>
              <w:ind w:left="158" w:hanging="187"/>
            </w:pPr>
            <w:r w:rsidRPr="00162584">
              <w:t xml:space="preserve">If an EP 139 is already pending, add a note under the existing EP 139 indicating that a new Category B claim/correspondence was received and requires processing.  </w:t>
            </w:r>
          </w:p>
          <w:p w14:paraId="76792F15" w14:textId="13FB9CFF" w:rsidR="00024F61" w:rsidRPr="00162584" w:rsidRDefault="00024F61" w:rsidP="00A2707A">
            <w:pPr>
              <w:pStyle w:val="ListParagraph"/>
              <w:numPr>
                <w:ilvl w:val="0"/>
                <w:numId w:val="48"/>
              </w:numPr>
              <w:ind w:left="158" w:hanging="187"/>
            </w:pPr>
            <w:r w:rsidRPr="00162584">
              <w:t xml:space="preserve">If the Veteran has an </w:t>
            </w:r>
            <w:proofErr w:type="spellStart"/>
            <w:r w:rsidRPr="00162584">
              <w:t>eFolder</w:t>
            </w:r>
            <w:proofErr w:type="spellEnd"/>
            <w:r w:rsidRPr="00162584">
              <w:t xml:space="preserve"> only, add the note in VBMS.  Otherwise, add the note in MAP-D.</w:t>
            </w:r>
          </w:p>
        </w:tc>
      </w:tr>
      <w:tr w:rsidR="00024F61" w:rsidRPr="00162584" w14:paraId="4C7A2D16" w14:textId="77777777" w:rsidTr="006475A1">
        <w:tc>
          <w:tcPr>
            <w:tcW w:w="1622" w:type="pct"/>
            <w:shd w:val="clear" w:color="auto" w:fill="auto"/>
          </w:tcPr>
          <w:p w14:paraId="61758B2A" w14:textId="0D746837" w:rsidR="00024F61" w:rsidRPr="00162584" w:rsidRDefault="00024F61" w:rsidP="00024F61">
            <w:pPr>
              <w:pStyle w:val="TableText"/>
            </w:pPr>
            <w:r w:rsidRPr="00162584">
              <w:t>is excluded from contractor processing</w:t>
            </w:r>
          </w:p>
        </w:tc>
        <w:tc>
          <w:tcPr>
            <w:tcW w:w="3378" w:type="pct"/>
            <w:shd w:val="clear" w:color="auto" w:fill="auto"/>
          </w:tcPr>
          <w:p w14:paraId="7568B1CE" w14:textId="45CEC2F9" w:rsidR="00024F61" w:rsidRPr="00162584" w:rsidRDefault="00024F61" w:rsidP="00024F61">
            <w:pPr>
              <w:pStyle w:val="TableText"/>
            </w:pPr>
            <w:proofErr w:type="gramStart"/>
            <w:r w:rsidRPr="00162584">
              <w:t>place</w:t>
            </w:r>
            <w:proofErr w:type="gramEnd"/>
            <w:r w:rsidRPr="00162584">
              <w:t xml:space="preserve"> the claim under EP control according to the instructions in M21-1, Part III, Subpart iii, Chapter 5.</w:t>
            </w:r>
          </w:p>
        </w:tc>
      </w:tr>
    </w:tbl>
    <w:p w14:paraId="59CFC0B6" w14:textId="7B30C370" w:rsidR="00024F61" w:rsidRPr="00162584" w:rsidRDefault="00024F61" w:rsidP="006475A1"/>
    <w:tbl>
      <w:tblPr>
        <w:tblW w:w="7732" w:type="dxa"/>
        <w:tblInd w:w="1728" w:type="dxa"/>
        <w:tblLayout w:type="fixed"/>
        <w:tblLook w:val="0000" w:firstRow="0" w:lastRow="0" w:firstColumn="0" w:lastColumn="0" w:noHBand="0" w:noVBand="0"/>
      </w:tblPr>
      <w:tblGrid>
        <w:gridCol w:w="7732"/>
      </w:tblGrid>
      <w:tr w:rsidR="006475A1" w:rsidRPr="00162584" w14:paraId="74D431D4" w14:textId="77777777" w:rsidTr="006475A1">
        <w:tc>
          <w:tcPr>
            <w:tcW w:w="5000" w:type="pct"/>
            <w:shd w:val="clear" w:color="auto" w:fill="auto"/>
          </w:tcPr>
          <w:p w14:paraId="03D37955" w14:textId="77777777" w:rsidR="006475A1" w:rsidRPr="00162584" w:rsidRDefault="006475A1" w:rsidP="006475A1">
            <w:pPr>
              <w:pStyle w:val="NoteText"/>
            </w:pPr>
            <w:r w:rsidRPr="00162584">
              <w:rPr>
                <w:b/>
                <w:i/>
              </w:rPr>
              <w:t>Reference</w:t>
            </w:r>
            <w:r w:rsidRPr="00162584">
              <w:t>:  For more information on adding notes in</w:t>
            </w:r>
          </w:p>
          <w:p w14:paraId="62E2516C" w14:textId="77777777" w:rsidR="005165F2" w:rsidRPr="00162584" w:rsidRDefault="0017760A" w:rsidP="006475A1">
            <w:pPr>
              <w:pStyle w:val="BulletText1"/>
            </w:pPr>
            <w:r w:rsidRPr="00162584">
              <w:t xml:space="preserve">VBMS, see the </w:t>
            </w:r>
            <w:hyperlink r:id="rId10" w:history="1">
              <w:r w:rsidRPr="00162584">
                <w:rPr>
                  <w:rStyle w:val="Hyperlink"/>
                  <w:i/>
                </w:rPr>
                <w:t>VBMS User Guide</w:t>
              </w:r>
            </w:hyperlink>
            <w:r w:rsidRPr="00162584">
              <w:t>, or</w:t>
            </w:r>
          </w:p>
          <w:p w14:paraId="7555BA2C" w14:textId="1F5A8822" w:rsidR="006475A1" w:rsidRPr="00162584" w:rsidRDefault="0017760A" w:rsidP="006475A1">
            <w:pPr>
              <w:pStyle w:val="BulletText1"/>
            </w:pPr>
            <w:r w:rsidRPr="00162584">
              <w:t xml:space="preserve">MAP-D, see the </w:t>
            </w:r>
            <w:hyperlink r:id="rId11" w:history="1">
              <w:r w:rsidRPr="00162584">
                <w:rPr>
                  <w:rStyle w:val="Hyperlink"/>
                  <w:i/>
                </w:rPr>
                <w:t>MAP-D User’s Guide</w:t>
              </w:r>
            </w:hyperlink>
            <w:r w:rsidRPr="00162584">
              <w:t>.</w:t>
            </w:r>
          </w:p>
        </w:tc>
      </w:tr>
    </w:tbl>
    <w:p w14:paraId="6A946917" w14:textId="77777777" w:rsidR="006475A1" w:rsidRPr="00162584" w:rsidRDefault="006475A1" w:rsidP="006475A1">
      <w:pPr>
        <w:pStyle w:val="BlockLine"/>
      </w:pPr>
    </w:p>
    <w:p w14:paraId="7BE19945" w14:textId="18C1EEAB" w:rsidR="004C60AC" w:rsidRPr="00162584" w:rsidRDefault="004C60AC">
      <w:r w:rsidRPr="00162584">
        <w:br w:type="page"/>
      </w:r>
    </w:p>
    <w:p w14:paraId="233C3154" w14:textId="5BE37730" w:rsidR="004C60AC" w:rsidRPr="00162584" w:rsidRDefault="004C60AC" w:rsidP="00E454AD">
      <w:pPr>
        <w:rPr>
          <w:rFonts w:ascii="Arial" w:hAnsi="Arial" w:cs="Arial"/>
          <w:b/>
          <w:sz w:val="32"/>
          <w:szCs w:val="32"/>
        </w:rPr>
      </w:pPr>
      <w:r w:rsidRPr="00162584">
        <w:rPr>
          <w:rFonts w:ascii="Arial" w:hAnsi="Arial" w:cs="Arial"/>
          <w:b/>
          <w:sz w:val="32"/>
          <w:szCs w:val="32"/>
        </w:rPr>
        <w:lastRenderedPageBreak/>
        <w:t xml:space="preserve">2. </w:t>
      </w:r>
      <w:r w:rsidR="00355537" w:rsidRPr="00162584">
        <w:rPr>
          <w:rFonts w:ascii="Arial" w:hAnsi="Arial" w:cs="Arial"/>
          <w:b/>
          <w:sz w:val="32"/>
          <w:szCs w:val="32"/>
        </w:rPr>
        <w:t xml:space="preserve"> </w:t>
      </w:r>
      <w:r w:rsidR="00627BDB" w:rsidRPr="00162584">
        <w:rPr>
          <w:rFonts w:ascii="Arial" w:hAnsi="Arial" w:cs="Arial"/>
          <w:b/>
          <w:sz w:val="32"/>
          <w:szCs w:val="32"/>
        </w:rPr>
        <w:t xml:space="preserve">Responsibility for Processing Claims </w:t>
      </w:r>
      <w:r w:rsidR="00E454AD" w:rsidRPr="00162584">
        <w:rPr>
          <w:rFonts w:ascii="Arial" w:hAnsi="Arial" w:cs="Arial"/>
          <w:b/>
          <w:sz w:val="32"/>
          <w:szCs w:val="32"/>
        </w:rPr>
        <w:t>for and</w:t>
      </w:r>
      <w:r w:rsidR="00FB3457" w:rsidRPr="00162584">
        <w:rPr>
          <w:rFonts w:ascii="Arial" w:hAnsi="Arial" w:cs="Arial"/>
          <w:b/>
          <w:sz w:val="32"/>
          <w:szCs w:val="32"/>
        </w:rPr>
        <w:t xml:space="preserve"> Correspondence </w:t>
      </w:r>
      <w:r w:rsidR="00E454AD" w:rsidRPr="00162584">
        <w:rPr>
          <w:rFonts w:ascii="Arial" w:hAnsi="Arial" w:cs="Arial"/>
          <w:b/>
          <w:sz w:val="32"/>
          <w:szCs w:val="32"/>
        </w:rPr>
        <w:t>Affecting</w:t>
      </w:r>
      <w:r w:rsidR="00147975" w:rsidRPr="00162584">
        <w:rPr>
          <w:rFonts w:ascii="Arial" w:hAnsi="Arial" w:cs="Arial"/>
          <w:b/>
          <w:sz w:val="32"/>
          <w:szCs w:val="32"/>
        </w:rPr>
        <w:t xml:space="preserve"> </w:t>
      </w:r>
      <w:r w:rsidR="002F0DE5" w:rsidRPr="00162584">
        <w:rPr>
          <w:rFonts w:ascii="Arial" w:hAnsi="Arial" w:cs="Arial"/>
          <w:b/>
          <w:sz w:val="32"/>
          <w:szCs w:val="32"/>
        </w:rPr>
        <w:t>a Beneficiary’s Entitlement to</w:t>
      </w:r>
      <w:r w:rsidR="00147975" w:rsidRPr="00162584">
        <w:rPr>
          <w:rFonts w:ascii="Arial" w:hAnsi="Arial" w:cs="Arial"/>
          <w:b/>
          <w:sz w:val="32"/>
          <w:szCs w:val="32"/>
        </w:rPr>
        <w:t xml:space="preserve"> Benefits for Dependents</w:t>
      </w:r>
    </w:p>
    <w:p w14:paraId="7503FA45" w14:textId="3DB19EE2" w:rsidR="004C60AC" w:rsidRPr="00162584" w:rsidRDefault="004C60AC" w:rsidP="0089497C">
      <w:pPr>
        <w:tabs>
          <w:tab w:val="left" w:pos="9360"/>
        </w:tabs>
        <w:ind w:left="1714"/>
      </w:pPr>
      <w:r w:rsidRPr="00162584">
        <w:rPr>
          <w:u w:val="single"/>
        </w:rPr>
        <w:tab/>
      </w:r>
    </w:p>
    <w:p w14:paraId="62292B5A" w14:textId="60710112" w:rsidR="004C60AC" w:rsidRPr="00162584" w:rsidRDefault="004C60AC" w:rsidP="0089497C">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C60AC" w:rsidRPr="00162584" w14:paraId="2EDD3F72" w14:textId="77777777" w:rsidTr="004C60AC">
        <w:tc>
          <w:tcPr>
            <w:tcW w:w="1728" w:type="dxa"/>
            <w:shd w:val="clear" w:color="auto" w:fill="auto"/>
          </w:tcPr>
          <w:p w14:paraId="1B1D94AA" w14:textId="78D7BD7F" w:rsidR="004C60AC" w:rsidRPr="00162584" w:rsidRDefault="004C60AC" w:rsidP="004C60AC">
            <w:pPr>
              <w:rPr>
                <w:b/>
                <w:sz w:val="22"/>
                <w:szCs w:val="22"/>
              </w:rPr>
            </w:pPr>
            <w:r w:rsidRPr="00162584">
              <w:rPr>
                <w:b/>
                <w:sz w:val="22"/>
                <w:szCs w:val="22"/>
              </w:rPr>
              <w:t>Introduction</w:t>
            </w:r>
          </w:p>
        </w:tc>
        <w:tc>
          <w:tcPr>
            <w:tcW w:w="7740" w:type="dxa"/>
            <w:shd w:val="clear" w:color="auto" w:fill="auto"/>
          </w:tcPr>
          <w:p w14:paraId="078D9D1D" w14:textId="36C2A207" w:rsidR="004C60AC" w:rsidRPr="00162584" w:rsidRDefault="004C60AC" w:rsidP="0089497C">
            <w:r w:rsidRPr="00162584">
              <w:t xml:space="preserve">This </w:t>
            </w:r>
            <w:r w:rsidR="00A2707A" w:rsidRPr="00162584">
              <w:t xml:space="preserve">topic </w:t>
            </w:r>
            <w:r w:rsidR="00C819E2" w:rsidRPr="00162584">
              <w:t xml:space="preserve">identifies the entities responsible </w:t>
            </w:r>
            <w:r w:rsidR="00C961A7" w:rsidRPr="00162584">
              <w:t>for processing claims</w:t>
            </w:r>
            <w:r w:rsidR="00C819E2" w:rsidRPr="00162584">
              <w:t xml:space="preserve"> for </w:t>
            </w:r>
            <w:r w:rsidR="002F0DE5" w:rsidRPr="00162584">
              <w:t>and</w:t>
            </w:r>
            <w:r w:rsidR="00C819E2" w:rsidRPr="00162584">
              <w:t xml:space="preserve"> correspondence affecting </w:t>
            </w:r>
            <w:r w:rsidR="002F0DE5" w:rsidRPr="00162584">
              <w:t xml:space="preserve">a beneficiary’s </w:t>
            </w:r>
            <w:r w:rsidR="00C819E2" w:rsidRPr="00162584">
              <w:t>entitlement to benefits for a dependent, including</w:t>
            </w:r>
          </w:p>
          <w:p w14:paraId="14AA3694" w14:textId="77777777" w:rsidR="004C60AC" w:rsidRPr="00162584" w:rsidRDefault="004C60AC" w:rsidP="0089497C"/>
          <w:p w14:paraId="4653E60E" w14:textId="77777777" w:rsidR="001E3D85" w:rsidRPr="00162584" w:rsidRDefault="00C45028" w:rsidP="00C45028">
            <w:pPr>
              <w:pStyle w:val="ListParagraph"/>
              <w:numPr>
                <w:ilvl w:val="0"/>
                <w:numId w:val="9"/>
              </w:numPr>
              <w:ind w:left="158" w:hanging="187"/>
            </w:pPr>
            <w:r w:rsidRPr="00162584">
              <w:t>responsibilities of SOOs, Compensation Service, and the VBA contractor</w:t>
            </w:r>
            <w:r w:rsidR="00440AC2" w:rsidRPr="00162584">
              <w:t>, and</w:t>
            </w:r>
          </w:p>
          <w:p w14:paraId="58DCEF82" w14:textId="594281A7" w:rsidR="00440AC2" w:rsidRPr="00162584" w:rsidRDefault="00440AC2" w:rsidP="00C45028">
            <w:pPr>
              <w:pStyle w:val="ListParagraph"/>
              <w:numPr>
                <w:ilvl w:val="0"/>
                <w:numId w:val="9"/>
              </w:numPr>
              <w:ind w:left="158" w:hanging="187"/>
            </w:pPr>
            <w:proofErr w:type="gramStart"/>
            <w:r w:rsidRPr="00162584">
              <w:t>batch</w:t>
            </w:r>
            <w:proofErr w:type="gramEnd"/>
            <w:r w:rsidRPr="00162584">
              <w:t xml:space="preserve"> generation and release of decision notices that reflect a denial of entitlement to additional benefits.</w:t>
            </w:r>
          </w:p>
        </w:tc>
      </w:tr>
    </w:tbl>
    <w:p w14:paraId="17AB6A9D" w14:textId="1BAD8FC3" w:rsidR="004C60AC" w:rsidRPr="00162584" w:rsidRDefault="00991AB4" w:rsidP="005777EB">
      <w:pPr>
        <w:tabs>
          <w:tab w:val="left" w:pos="9360"/>
        </w:tabs>
        <w:ind w:left="1714"/>
      </w:pPr>
      <w:r w:rsidRPr="00162584">
        <w:rPr>
          <w:u w:val="single"/>
        </w:rPr>
        <w:tab/>
      </w:r>
    </w:p>
    <w:p w14:paraId="6525C908" w14:textId="77777777" w:rsidR="00991AB4" w:rsidRPr="00162584" w:rsidRDefault="00991AB4" w:rsidP="005777E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4C60AC" w:rsidRPr="00162584" w14:paraId="568B5287" w14:textId="77777777" w:rsidTr="004C60AC">
        <w:tc>
          <w:tcPr>
            <w:tcW w:w="1728" w:type="dxa"/>
            <w:shd w:val="clear" w:color="auto" w:fill="auto"/>
          </w:tcPr>
          <w:p w14:paraId="536FFB5B" w14:textId="39E9D7B1" w:rsidR="004C60AC" w:rsidRPr="00162584" w:rsidRDefault="004C60AC" w:rsidP="004C60AC">
            <w:pPr>
              <w:rPr>
                <w:b/>
                <w:sz w:val="22"/>
                <w:szCs w:val="22"/>
              </w:rPr>
            </w:pPr>
            <w:r w:rsidRPr="00162584">
              <w:rPr>
                <w:b/>
                <w:sz w:val="22"/>
                <w:szCs w:val="22"/>
              </w:rPr>
              <w:t>Change Date</w:t>
            </w:r>
          </w:p>
        </w:tc>
        <w:tc>
          <w:tcPr>
            <w:tcW w:w="7740" w:type="dxa"/>
            <w:shd w:val="clear" w:color="auto" w:fill="auto"/>
          </w:tcPr>
          <w:p w14:paraId="0A0AAC94" w14:textId="08474AA1" w:rsidR="004C60AC" w:rsidRPr="00162584" w:rsidRDefault="008512F5" w:rsidP="004C60AC">
            <w:r w:rsidRPr="00162584">
              <w:t>July 16, 2015</w:t>
            </w:r>
          </w:p>
        </w:tc>
      </w:tr>
    </w:tbl>
    <w:p w14:paraId="7BE79ECC" w14:textId="73D6CCC8" w:rsidR="004C60AC" w:rsidRPr="00162584" w:rsidRDefault="004C60AC" w:rsidP="0096686E">
      <w:pPr>
        <w:pStyle w:val="BlockLine"/>
      </w:pPr>
    </w:p>
    <w:tbl>
      <w:tblPr>
        <w:tblW w:w="0" w:type="auto"/>
        <w:tblLayout w:type="fixed"/>
        <w:tblLook w:val="0000" w:firstRow="0" w:lastRow="0" w:firstColumn="0" w:lastColumn="0" w:noHBand="0" w:noVBand="0"/>
      </w:tblPr>
      <w:tblGrid>
        <w:gridCol w:w="1728"/>
        <w:gridCol w:w="7740"/>
      </w:tblGrid>
      <w:tr w:rsidR="0096686E" w:rsidRPr="00162584" w14:paraId="3DFC7996" w14:textId="77777777" w:rsidTr="0096686E">
        <w:tc>
          <w:tcPr>
            <w:tcW w:w="1728" w:type="dxa"/>
            <w:shd w:val="clear" w:color="auto" w:fill="auto"/>
          </w:tcPr>
          <w:p w14:paraId="745A1710" w14:textId="7A131C27" w:rsidR="0096686E" w:rsidRPr="00162584" w:rsidRDefault="0096686E" w:rsidP="00C45028">
            <w:pPr>
              <w:pStyle w:val="Heading5"/>
            </w:pPr>
            <w:proofErr w:type="gramStart"/>
            <w:r w:rsidRPr="00162584">
              <w:t xml:space="preserve">a.  </w:t>
            </w:r>
            <w:r w:rsidR="00C45028" w:rsidRPr="00162584">
              <w:t>Responsibilities</w:t>
            </w:r>
            <w:proofErr w:type="gramEnd"/>
            <w:r w:rsidR="00C45028" w:rsidRPr="00162584">
              <w:t xml:space="preserve"> of SOOs, Compensation Service, and the VBA Contractor</w:t>
            </w:r>
          </w:p>
        </w:tc>
        <w:tc>
          <w:tcPr>
            <w:tcW w:w="7740" w:type="dxa"/>
            <w:shd w:val="clear" w:color="auto" w:fill="auto"/>
          </w:tcPr>
          <w:p w14:paraId="62C368AA" w14:textId="0A88463C" w:rsidR="0096686E" w:rsidRPr="00162584" w:rsidRDefault="0096686E" w:rsidP="00D335CC">
            <w:pPr>
              <w:pStyle w:val="BlockText"/>
            </w:pPr>
            <w:r w:rsidRPr="00162584">
              <w:t xml:space="preserve">Compensation Service and the </w:t>
            </w:r>
            <w:r w:rsidR="00C45028" w:rsidRPr="00162584">
              <w:t xml:space="preserve">VBA </w:t>
            </w:r>
            <w:r w:rsidRPr="00162584">
              <w:t xml:space="preserve">contractor referenced in M21-1, Part III, Subpart </w:t>
            </w:r>
            <w:proofErr w:type="spellStart"/>
            <w:r w:rsidRPr="00162584">
              <w:t>i</w:t>
            </w:r>
            <w:proofErr w:type="spellEnd"/>
            <w:r w:rsidRPr="00162584">
              <w:t>, 4.E.1.</w:t>
            </w:r>
            <w:proofErr w:type="spellStart"/>
            <w:r w:rsidRPr="00162584">
              <w:t>a</w:t>
            </w:r>
            <w:proofErr w:type="spellEnd"/>
            <w:r w:rsidRPr="00162584">
              <w:t xml:space="preserve"> are responsible for processing claims/correspondence for which an EP 139 exists.</w:t>
            </w:r>
          </w:p>
          <w:p w14:paraId="7D931FCA" w14:textId="77777777" w:rsidR="0096686E" w:rsidRPr="00162584" w:rsidRDefault="0096686E" w:rsidP="00D335CC">
            <w:pPr>
              <w:pStyle w:val="BlockText"/>
            </w:pPr>
          </w:p>
          <w:p w14:paraId="10378704" w14:textId="79A410E2" w:rsidR="0096686E" w:rsidRPr="00162584" w:rsidRDefault="00C45028" w:rsidP="00D335CC">
            <w:pPr>
              <w:pStyle w:val="BlockText"/>
            </w:pPr>
            <w:r w:rsidRPr="00162584">
              <w:t>SOOs</w:t>
            </w:r>
            <w:r w:rsidR="0096686E" w:rsidRPr="00162584">
              <w:t xml:space="preserve"> are responsible for processing claims/correspondence under their jurisdiction for which an EP 130 through 138 </w:t>
            </w:r>
            <w:r w:rsidRPr="00162584">
              <w:t xml:space="preserve">(130-series of EPs) </w:t>
            </w:r>
            <w:r w:rsidR="0096686E" w:rsidRPr="00162584">
              <w:t>exists.</w:t>
            </w:r>
          </w:p>
          <w:p w14:paraId="60E35DCA" w14:textId="77777777" w:rsidR="004D33E4" w:rsidRPr="00162584" w:rsidRDefault="004D33E4" w:rsidP="00D335CC">
            <w:pPr>
              <w:pStyle w:val="BlockText"/>
            </w:pPr>
          </w:p>
          <w:p w14:paraId="6D5AEED4" w14:textId="37C6E156" w:rsidR="00440AC2" w:rsidRPr="00162584" w:rsidRDefault="00440AC2" w:rsidP="00D335CC">
            <w:pPr>
              <w:pStyle w:val="BlockText"/>
            </w:pPr>
            <w:r w:rsidRPr="00162584">
              <w:rPr>
                <w:b/>
                <w:i/>
              </w:rPr>
              <w:t>Exceptions</w:t>
            </w:r>
            <w:r w:rsidRPr="00162584">
              <w:t>:  SOOs are responsible for processing claims/correspondence for which an EP 139 exists</w:t>
            </w:r>
          </w:p>
          <w:p w14:paraId="3F936152" w14:textId="7A6F4A0E" w:rsidR="006524F0" w:rsidRPr="00162584" w:rsidRDefault="007B5542" w:rsidP="006524F0">
            <w:pPr>
              <w:pStyle w:val="BulletText1"/>
            </w:pPr>
            <w:r w:rsidRPr="00162584">
              <w:t xml:space="preserve">if </w:t>
            </w:r>
            <w:r w:rsidR="006524F0" w:rsidRPr="00162584">
              <w:t>priority processing of a claim/correspondence associated with an EP 139 is necessary, or</w:t>
            </w:r>
          </w:p>
          <w:p w14:paraId="7D2D1A39" w14:textId="29BF99A3" w:rsidR="00440AC2" w:rsidRPr="00162584" w:rsidRDefault="00A2707A" w:rsidP="00A2707A">
            <w:pPr>
              <w:pStyle w:val="BulletText1"/>
            </w:pPr>
            <w:proofErr w:type="gramStart"/>
            <w:r w:rsidRPr="00162584">
              <w:t>if</w:t>
            </w:r>
            <w:proofErr w:type="gramEnd"/>
            <w:r w:rsidRPr="00162584">
              <w:t xml:space="preserve"> a rating decision is ready for promulgation</w:t>
            </w:r>
            <w:r w:rsidR="006524F0" w:rsidRPr="00162584">
              <w:t>, and</w:t>
            </w:r>
            <w:r w:rsidRPr="00162584">
              <w:t xml:space="preserve"> </w:t>
            </w:r>
            <w:r w:rsidR="006524F0" w:rsidRPr="00162584">
              <w:t>the evidence necessary to process the claim/correspondence associated with the EP 139 is of record.</w:t>
            </w:r>
          </w:p>
          <w:p w14:paraId="04599EC8" w14:textId="77777777" w:rsidR="00440AC2" w:rsidRPr="00162584" w:rsidRDefault="00440AC2" w:rsidP="00AB2A83">
            <w:pPr>
              <w:ind w:left="-29"/>
            </w:pPr>
          </w:p>
          <w:p w14:paraId="3F33B6E6" w14:textId="41F8E442" w:rsidR="0096686E" w:rsidRPr="00162584" w:rsidRDefault="00FC5A5C" w:rsidP="00AB2A83">
            <w:r w:rsidRPr="00162584">
              <w:rPr>
                <w:b/>
                <w:i/>
                <w:lang w:eastAsia="zh-CN"/>
              </w:rPr>
              <w:t>Important</w:t>
            </w:r>
            <w:r w:rsidRPr="00162584">
              <w:rPr>
                <w:lang w:eastAsia="zh-CN"/>
              </w:rPr>
              <w:t xml:space="preserve">:  Although Compensation Service and the contractor are </w:t>
            </w:r>
            <w:r w:rsidR="00440AC2" w:rsidRPr="00162584">
              <w:rPr>
                <w:lang w:eastAsia="zh-CN"/>
              </w:rPr>
              <w:t xml:space="preserve">generally </w:t>
            </w:r>
            <w:r w:rsidRPr="00162584">
              <w:rPr>
                <w:lang w:eastAsia="zh-CN"/>
              </w:rPr>
              <w:t>responsible for processing claims/correspondence associated with an EP 139, SOOs remain responsible for responding to inquiries they receive through the Inquiry Routing and Information System (IRIS) or from members of Congress regarding such claims/correspondence.</w:t>
            </w:r>
          </w:p>
        </w:tc>
      </w:tr>
    </w:tbl>
    <w:p w14:paraId="536380BC" w14:textId="29E88E19" w:rsidR="0023240B" w:rsidRPr="00162584" w:rsidRDefault="0023240B" w:rsidP="0023240B">
      <w:pPr>
        <w:pStyle w:val="BlockLine"/>
        <w:rPr>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D777E" w:rsidRPr="00162584" w14:paraId="616260E7" w14:textId="77777777" w:rsidTr="00AD777E">
        <w:tc>
          <w:tcPr>
            <w:tcW w:w="1728" w:type="dxa"/>
            <w:shd w:val="clear" w:color="auto" w:fill="auto"/>
          </w:tcPr>
          <w:p w14:paraId="33DE96E2" w14:textId="0F89621F" w:rsidR="00AD777E" w:rsidRPr="00162584" w:rsidRDefault="00864438" w:rsidP="00FE30B5">
            <w:pPr>
              <w:rPr>
                <w:b/>
                <w:sz w:val="22"/>
                <w:szCs w:val="22"/>
              </w:rPr>
            </w:pPr>
            <w:r w:rsidRPr="00162584">
              <w:rPr>
                <w:b/>
                <w:sz w:val="22"/>
                <w:szCs w:val="22"/>
              </w:rPr>
              <w:t>b</w:t>
            </w:r>
            <w:r w:rsidR="00AD777E" w:rsidRPr="00162584">
              <w:rPr>
                <w:b/>
                <w:sz w:val="22"/>
                <w:szCs w:val="22"/>
              </w:rPr>
              <w:t xml:space="preserve">.  </w:t>
            </w:r>
            <w:r w:rsidR="00FE30B5" w:rsidRPr="00162584">
              <w:rPr>
                <w:b/>
                <w:sz w:val="22"/>
                <w:szCs w:val="22"/>
              </w:rPr>
              <w:t xml:space="preserve">Batch Generation and Release of Decision </w:t>
            </w:r>
            <w:r w:rsidRPr="00162584">
              <w:rPr>
                <w:b/>
                <w:sz w:val="22"/>
                <w:szCs w:val="22"/>
              </w:rPr>
              <w:t>Notices</w:t>
            </w:r>
            <w:r w:rsidR="00FE30B5" w:rsidRPr="00162584">
              <w:rPr>
                <w:b/>
                <w:sz w:val="22"/>
                <w:szCs w:val="22"/>
              </w:rPr>
              <w:t xml:space="preserve"> That Reflect a Denial of Entitlement </w:t>
            </w:r>
            <w:r w:rsidR="00FE30B5" w:rsidRPr="00162584">
              <w:rPr>
                <w:b/>
                <w:sz w:val="22"/>
                <w:szCs w:val="22"/>
              </w:rPr>
              <w:lastRenderedPageBreak/>
              <w:t>to Additional Benefits</w:t>
            </w:r>
          </w:p>
        </w:tc>
        <w:tc>
          <w:tcPr>
            <w:tcW w:w="7740" w:type="dxa"/>
            <w:shd w:val="clear" w:color="auto" w:fill="auto"/>
          </w:tcPr>
          <w:p w14:paraId="1A6F1D3A" w14:textId="43E5F580" w:rsidR="00AD777E" w:rsidRPr="00162584" w:rsidRDefault="00AD777E" w:rsidP="005777EB">
            <w:r w:rsidRPr="00162584">
              <w:lastRenderedPageBreak/>
              <w:t xml:space="preserve">Compensation Service periodically releases </w:t>
            </w:r>
            <w:r w:rsidR="009F15D1" w:rsidRPr="00162584">
              <w:t>batch</w:t>
            </w:r>
            <w:r w:rsidR="00864438" w:rsidRPr="00162584">
              <w:t xml:space="preserve">es of decision notices </w:t>
            </w:r>
            <w:r w:rsidR="00FE30B5" w:rsidRPr="00162584">
              <w:t>that reflect a</w:t>
            </w:r>
            <w:r w:rsidR="009A544D" w:rsidRPr="00162584">
              <w:t xml:space="preserve"> denial of </w:t>
            </w:r>
            <w:r w:rsidR="00FE30B5" w:rsidRPr="00162584">
              <w:t xml:space="preserve">entitlement to </w:t>
            </w:r>
            <w:r w:rsidR="009A544D" w:rsidRPr="00162584">
              <w:t>additional disability compensation for a dependent when</w:t>
            </w:r>
            <w:r w:rsidR="00FB644A" w:rsidRPr="00162584">
              <w:t xml:space="preserve"> the claimant is a Veteran with a combined disability rating that is </w:t>
            </w:r>
            <w:r w:rsidR="00FB644A" w:rsidRPr="00162584">
              <w:rPr>
                <w:i/>
              </w:rPr>
              <w:t>less</w:t>
            </w:r>
            <w:r w:rsidR="00FB644A" w:rsidRPr="00162584">
              <w:t xml:space="preserve"> than 30 percent </w:t>
            </w:r>
            <w:r w:rsidR="00FB644A" w:rsidRPr="00162584">
              <w:rPr>
                <w:b/>
                <w:i/>
              </w:rPr>
              <w:t>and</w:t>
            </w:r>
            <w:r w:rsidR="00FB644A" w:rsidRPr="00162584">
              <w:t xml:space="preserve"> </w:t>
            </w:r>
          </w:p>
          <w:p w14:paraId="0D5CEEE7" w14:textId="77777777" w:rsidR="00AD777E" w:rsidRPr="00162584" w:rsidRDefault="00AD777E" w:rsidP="005777EB"/>
          <w:p w14:paraId="3E3A15C0" w14:textId="6CBEEF27" w:rsidR="00AD777E" w:rsidRPr="00162584" w:rsidRDefault="00FB644A" w:rsidP="00FA3B20">
            <w:pPr>
              <w:pStyle w:val="ListParagraph"/>
              <w:numPr>
                <w:ilvl w:val="0"/>
                <w:numId w:val="26"/>
              </w:numPr>
              <w:ind w:left="158" w:hanging="187"/>
            </w:pPr>
            <w:r w:rsidRPr="00162584">
              <w:t>a</w:t>
            </w:r>
            <w:r w:rsidR="00E26621" w:rsidRPr="00162584">
              <w:t xml:space="preserve"> 130-series EP </w:t>
            </w:r>
            <w:r w:rsidR="004A4B87" w:rsidRPr="00162584">
              <w:t>is</w:t>
            </w:r>
            <w:r w:rsidRPr="00162584">
              <w:t xml:space="preserve"> pending </w:t>
            </w:r>
            <w:r w:rsidRPr="00162584">
              <w:rPr>
                <w:i/>
              </w:rPr>
              <w:t>without</w:t>
            </w:r>
            <w:r w:rsidRPr="00162584">
              <w:t xml:space="preserve"> a concurrently pending rating EP, </w:t>
            </w:r>
            <w:r w:rsidRPr="00162584">
              <w:rPr>
                <w:b/>
                <w:i/>
              </w:rPr>
              <w:t>or</w:t>
            </w:r>
          </w:p>
          <w:p w14:paraId="0970E73A" w14:textId="1BF406EA" w:rsidR="00AD777E" w:rsidRPr="00162584" w:rsidRDefault="0020701B" w:rsidP="00FA3B20">
            <w:pPr>
              <w:pStyle w:val="ListParagraph"/>
              <w:numPr>
                <w:ilvl w:val="0"/>
                <w:numId w:val="26"/>
              </w:numPr>
              <w:ind w:left="158" w:hanging="187"/>
            </w:pPr>
            <w:proofErr w:type="gramStart"/>
            <w:r w:rsidRPr="00162584">
              <w:lastRenderedPageBreak/>
              <w:t>a</w:t>
            </w:r>
            <w:r w:rsidR="004A4B87" w:rsidRPr="00162584">
              <w:t>n</w:t>
            </w:r>
            <w:proofErr w:type="gramEnd"/>
            <w:r w:rsidR="004A4B87" w:rsidRPr="00162584">
              <w:t xml:space="preserve"> EP 020 and </w:t>
            </w:r>
            <w:r w:rsidR="00E26621" w:rsidRPr="00162584">
              <w:t xml:space="preserve">a </w:t>
            </w:r>
            <w:r w:rsidR="00AD777E" w:rsidRPr="00162584">
              <w:t>130</w:t>
            </w:r>
            <w:r w:rsidR="00E26621" w:rsidRPr="00162584">
              <w:t>-series EP</w:t>
            </w:r>
            <w:r w:rsidR="00AD777E" w:rsidRPr="00162584">
              <w:t xml:space="preserve"> </w:t>
            </w:r>
            <w:r w:rsidR="004A4B87" w:rsidRPr="00162584">
              <w:t>are</w:t>
            </w:r>
            <w:r w:rsidR="00F91B79" w:rsidRPr="00162584">
              <w:t xml:space="preserve"> </w:t>
            </w:r>
            <w:r w:rsidR="00AD777E" w:rsidRPr="00162584">
              <w:t>concurrently pending.</w:t>
            </w:r>
          </w:p>
          <w:p w14:paraId="1C59F8D7" w14:textId="77777777" w:rsidR="00AD777E" w:rsidRPr="00162584" w:rsidRDefault="00AD777E" w:rsidP="00AD777E"/>
          <w:p w14:paraId="1A29C893" w14:textId="61A570F4" w:rsidR="00AD777E" w:rsidRPr="00162584" w:rsidRDefault="00AD777E" w:rsidP="00AD777E">
            <w:r w:rsidRPr="00162584">
              <w:t xml:space="preserve">Upon release of </w:t>
            </w:r>
            <w:r w:rsidR="009A544D" w:rsidRPr="00162584">
              <w:t>a</w:t>
            </w:r>
            <w:r w:rsidRPr="00162584">
              <w:t xml:space="preserve"> </w:t>
            </w:r>
            <w:r w:rsidR="009A544D" w:rsidRPr="00162584">
              <w:t>decision</w:t>
            </w:r>
            <w:r w:rsidRPr="00162584">
              <w:t xml:space="preserve"> notice, the system</w:t>
            </w:r>
            <w:r w:rsidR="009A544D" w:rsidRPr="00162584">
              <w:t xml:space="preserve"> that generated the notice</w:t>
            </w:r>
          </w:p>
          <w:p w14:paraId="023DD228" w14:textId="77777777" w:rsidR="00FB644A" w:rsidRPr="00162584" w:rsidRDefault="00FB644A" w:rsidP="00AD777E"/>
          <w:p w14:paraId="0F040688" w14:textId="22EB1F21" w:rsidR="00AD777E" w:rsidRPr="00162584" w:rsidRDefault="00AD777E" w:rsidP="00FA3B20">
            <w:pPr>
              <w:pStyle w:val="ListParagraph"/>
              <w:numPr>
                <w:ilvl w:val="0"/>
                <w:numId w:val="27"/>
              </w:numPr>
              <w:ind w:left="158" w:hanging="187"/>
            </w:pPr>
            <w:r w:rsidRPr="00162584">
              <w:t>clears the</w:t>
            </w:r>
            <w:r w:rsidR="00864438" w:rsidRPr="00162584">
              <w:t xml:space="preserve"> 130-series </w:t>
            </w:r>
            <w:r w:rsidRPr="00162584">
              <w:t>EP, and</w:t>
            </w:r>
          </w:p>
          <w:p w14:paraId="7BBA0CEE" w14:textId="77777777" w:rsidR="00AD777E" w:rsidRPr="00162584" w:rsidRDefault="00AD777E" w:rsidP="00FA3B20">
            <w:pPr>
              <w:pStyle w:val="ListParagraph"/>
              <w:numPr>
                <w:ilvl w:val="0"/>
                <w:numId w:val="28"/>
              </w:numPr>
              <w:ind w:left="158" w:hanging="187"/>
            </w:pPr>
            <w:proofErr w:type="gramStart"/>
            <w:r w:rsidRPr="00162584">
              <w:t>uploads</w:t>
            </w:r>
            <w:proofErr w:type="gramEnd"/>
            <w:r w:rsidRPr="00162584">
              <w:t xml:space="preserve"> a copy of the decision notice into the Veteran’s </w:t>
            </w:r>
            <w:proofErr w:type="spellStart"/>
            <w:r w:rsidRPr="00162584">
              <w:t>eFolder</w:t>
            </w:r>
            <w:proofErr w:type="spellEnd"/>
            <w:r w:rsidRPr="00162584">
              <w:t xml:space="preserve">. </w:t>
            </w:r>
          </w:p>
          <w:p w14:paraId="2B8F0311" w14:textId="77777777" w:rsidR="00E26621" w:rsidRPr="00162584" w:rsidRDefault="00E26621" w:rsidP="00E26621">
            <w:pPr>
              <w:pStyle w:val="TableText"/>
            </w:pPr>
          </w:p>
          <w:p w14:paraId="7D4F2C45" w14:textId="19203951" w:rsidR="00E26621" w:rsidRPr="00162584" w:rsidRDefault="00E26621" w:rsidP="00E26621">
            <w:pPr>
              <w:pStyle w:val="TableText"/>
            </w:pPr>
            <w:r w:rsidRPr="00162584">
              <w:rPr>
                <w:b/>
                <w:i/>
              </w:rPr>
              <w:t>Reference</w:t>
            </w:r>
            <w:r w:rsidRPr="00162584">
              <w:t xml:space="preserve">:  For information about rating EPs, see </w:t>
            </w:r>
            <w:r w:rsidR="002A5EA9" w:rsidRPr="00162584">
              <w:t xml:space="preserve">M21-4, Appendix B, </w:t>
            </w:r>
            <w:proofErr w:type="gramStart"/>
            <w:r w:rsidR="002A5EA9" w:rsidRPr="00162584">
              <w:t>Section</w:t>
            </w:r>
            <w:proofErr w:type="gramEnd"/>
            <w:r w:rsidR="002A5EA9" w:rsidRPr="00162584">
              <w:t xml:space="preserve"> II.</w:t>
            </w:r>
          </w:p>
        </w:tc>
      </w:tr>
    </w:tbl>
    <w:p w14:paraId="0968ADAD" w14:textId="2D9382C8" w:rsidR="00B56D3E" w:rsidRPr="00162584" w:rsidRDefault="001E3D85" w:rsidP="005777EB">
      <w:pPr>
        <w:tabs>
          <w:tab w:val="left" w:pos="9360"/>
        </w:tabs>
        <w:ind w:left="1714"/>
      </w:pPr>
      <w:r w:rsidRPr="00162584">
        <w:rPr>
          <w:u w:val="single"/>
        </w:rPr>
        <w:lastRenderedPageBreak/>
        <w:tab/>
      </w:r>
    </w:p>
    <w:p w14:paraId="40F0A6A4" w14:textId="3BC3FB0A" w:rsidR="001E3D85" w:rsidRPr="00162584" w:rsidRDefault="001E3D85" w:rsidP="005777EB"/>
    <w:p w14:paraId="7378A5D0" w14:textId="1CE8C213" w:rsidR="005777EB" w:rsidRPr="005777EB" w:rsidRDefault="00BC05CE" w:rsidP="009F15D1">
      <w:pPr>
        <w:tabs>
          <w:tab w:val="left" w:pos="9360"/>
        </w:tabs>
        <w:ind w:left="1714"/>
      </w:pPr>
      <w:r w:rsidRPr="00162584">
        <w:fldChar w:fldCharType="begin">
          <w:fldData xml:space="preserve">RABvAGMAVABlAG0AcAAxAFYAYQByAFQAcgBhAGQAaQB0AGkAbwBuAGEAbAA=
</w:fldData>
        </w:fldChar>
      </w:r>
      <w:r w:rsidRPr="00162584">
        <w:instrText xml:space="preserve"> ADDIN  \* MERGEFORMAT </w:instrText>
      </w:r>
      <w:r w:rsidRPr="00162584">
        <w:fldChar w:fldCharType="end"/>
      </w:r>
      <w:r w:rsidRPr="00162584">
        <w:fldChar w:fldCharType="begin">
          <w:fldData xml:space="preserve">RgBvAG4AdABTAGUAdABpAG0AaQBzAHQAeQBsAGUAcwAuAHgAbQBsAA==
</w:fldData>
        </w:fldChar>
      </w:r>
      <w:r w:rsidRPr="00162584">
        <w:instrText xml:space="preserve"> ADDIN  \* MERGEFORMAT </w:instrText>
      </w:r>
      <w:r w:rsidRPr="00162584">
        <w:fldChar w:fldCharType="end"/>
      </w:r>
    </w:p>
    <w:sectPr w:rsidR="005777EB" w:rsidRPr="005777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multilevel"/>
    <w:tmpl w:val="644083EE"/>
    <w:lvl w:ilvl="0">
      <w:start w:val="1"/>
      <w:numFmt w:val="bullet"/>
      <w:pStyle w:val="BulletText2"/>
      <w:lvlText w:val="-"/>
      <w:lvlJc w:val="left"/>
      <w:pPr>
        <w:tabs>
          <w:tab w:val="num" w:pos="360"/>
        </w:tabs>
        <w:ind w:left="360" w:hanging="187"/>
      </w:pPr>
      <w:rPr>
        <w:rFonts w:ascii="Symbol" w:hAnsi="Symbol"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1E01319"/>
    <w:multiLevelType w:val="hybridMultilevel"/>
    <w:tmpl w:val="B58E8352"/>
    <w:lvl w:ilvl="0" w:tplc="CDC6CD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33082B"/>
    <w:multiLevelType w:val="hybridMultilevel"/>
    <w:tmpl w:val="F2487070"/>
    <w:lvl w:ilvl="0" w:tplc="A0F674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5676B1"/>
    <w:multiLevelType w:val="hybridMultilevel"/>
    <w:tmpl w:val="701C7E8E"/>
    <w:lvl w:ilvl="0" w:tplc="6DE42D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185CCF"/>
    <w:multiLevelType w:val="hybridMultilevel"/>
    <w:tmpl w:val="86FAA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A6807"/>
    <w:multiLevelType w:val="hybridMultilevel"/>
    <w:tmpl w:val="4A563F62"/>
    <w:lvl w:ilvl="0" w:tplc="7EFC17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E26479"/>
    <w:multiLevelType w:val="hybridMultilevel"/>
    <w:tmpl w:val="881C228A"/>
    <w:lvl w:ilvl="0" w:tplc="C2083E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F36F3E"/>
    <w:multiLevelType w:val="hybridMultilevel"/>
    <w:tmpl w:val="BF0E2CE8"/>
    <w:lvl w:ilvl="0" w:tplc="576427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EF0AEE"/>
    <w:multiLevelType w:val="hybridMultilevel"/>
    <w:tmpl w:val="F3C43598"/>
    <w:lvl w:ilvl="0" w:tplc="D1646D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FD1599"/>
    <w:multiLevelType w:val="hybridMultilevel"/>
    <w:tmpl w:val="9846218E"/>
    <w:lvl w:ilvl="0" w:tplc="CDC6CD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CF7B22"/>
    <w:multiLevelType w:val="hybridMultilevel"/>
    <w:tmpl w:val="189EDF90"/>
    <w:lvl w:ilvl="0" w:tplc="DC9E56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243E7C"/>
    <w:multiLevelType w:val="hybridMultilevel"/>
    <w:tmpl w:val="C408EF48"/>
    <w:lvl w:ilvl="0" w:tplc="A0F674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EA39AD"/>
    <w:multiLevelType w:val="hybridMultilevel"/>
    <w:tmpl w:val="9D788C4E"/>
    <w:lvl w:ilvl="0" w:tplc="54CEE2F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DB68E5"/>
    <w:multiLevelType w:val="hybridMultilevel"/>
    <w:tmpl w:val="AC802882"/>
    <w:lvl w:ilvl="0" w:tplc="E6E4550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550A1"/>
    <w:multiLevelType w:val="hybridMultilevel"/>
    <w:tmpl w:val="FEB4CC22"/>
    <w:lvl w:ilvl="0" w:tplc="A0F674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9855C40"/>
    <w:multiLevelType w:val="hybridMultilevel"/>
    <w:tmpl w:val="8014F702"/>
    <w:lvl w:ilvl="0" w:tplc="013496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A24AA0"/>
    <w:multiLevelType w:val="hybridMultilevel"/>
    <w:tmpl w:val="5A54C408"/>
    <w:lvl w:ilvl="0" w:tplc="16087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F05681"/>
    <w:multiLevelType w:val="hybridMultilevel"/>
    <w:tmpl w:val="9CC6E7B6"/>
    <w:lvl w:ilvl="0" w:tplc="DC9E568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A379B"/>
    <w:multiLevelType w:val="hybridMultilevel"/>
    <w:tmpl w:val="EC400EAA"/>
    <w:lvl w:ilvl="0" w:tplc="576427D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BEF0C3A"/>
    <w:multiLevelType w:val="hybridMultilevel"/>
    <w:tmpl w:val="7AA8E000"/>
    <w:lvl w:ilvl="0" w:tplc="27DEEA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8B7A51"/>
    <w:multiLevelType w:val="hybridMultilevel"/>
    <w:tmpl w:val="8EAE41FA"/>
    <w:lvl w:ilvl="0" w:tplc="507E50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52E15"/>
    <w:multiLevelType w:val="hybridMultilevel"/>
    <w:tmpl w:val="3FB8E8F2"/>
    <w:lvl w:ilvl="0" w:tplc="013496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E32C23"/>
    <w:multiLevelType w:val="hybridMultilevel"/>
    <w:tmpl w:val="D132F2D4"/>
    <w:lvl w:ilvl="0" w:tplc="A0F674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0B6692"/>
    <w:multiLevelType w:val="hybridMultilevel"/>
    <w:tmpl w:val="7944A3A8"/>
    <w:lvl w:ilvl="0" w:tplc="89B424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09709A"/>
    <w:multiLevelType w:val="hybridMultilevel"/>
    <w:tmpl w:val="194CBEA2"/>
    <w:lvl w:ilvl="0" w:tplc="27DEEA7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F1A02"/>
    <w:multiLevelType w:val="hybridMultilevel"/>
    <w:tmpl w:val="041E2D0E"/>
    <w:lvl w:ilvl="0" w:tplc="013496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471508"/>
    <w:multiLevelType w:val="hybridMultilevel"/>
    <w:tmpl w:val="354AC990"/>
    <w:lvl w:ilvl="0" w:tplc="6DE42D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D95E4B"/>
    <w:multiLevelType w:val="hybridMultilevel"/>
    <w:tmpl w:val="81505ABC"/>
    <w:lvl w:ilvl="0" w:tplc="55CE584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455942"/>
    <w:multiLevelType w:val="hybridMultilevel"/>
    <w:tmpl w:val="E4B48D9E"/>
    <w:lvl w:ilvl="0" w:tplc="013496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C12968"/>
    <w:multiLevelType w:val="hybridMultilevel"/>
    <w:tmpl w:val="665689B8"/>
    <w:lvl w:ilvl="0" w:tplc="A0F674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FB5164"/>
    <w:multiLevelType w:val="hybridMultilevel"/>
    <w:tmpl w:val="6958EEEA"/>
    <w:lvl w:ilvl="0" w:tplc="160874B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DB3D68"/>
    <w:multiLevelType w:val="multilevel"/>
    <w:tmpl w:val="FFCAA47C"/>
    <w:lvl w:ilvl="0">
      <w:start w:val="1"/>
      <w:numFmt w:val="bullet"/>
      <w:pStyle w:val="BulletText1"/>
      <w:lvlText w:val="·"/>
      <w:lvlJc w:val="left"/>
      <w:pPr>
        <w:tabs>
          <w:tab w:val="num" w:pos="173"/>
        </w:tabs>
        <w:ind w:left="173" w:hanging="173"/>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2">
    <w:nsid w:val="6382351B"/>
    <w:multiLevelType w:val="hybridMultilevel"/>
    <w:tmpl w:val="F8407B28"/>
    <w:lvl w:ilvl="0" w:tplc="CDC6CD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B654DE"/>
    <w:multiLevelType w:val="hybridMultilevel"/>
    <w:tmpl w:val="3B50BFB6"/>
    <w:lvl w:ilvl="0" w:tplc="A0F674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0F01EA"/>
    <w:multiLevelType w:val="multilevel"/>
    <w:tmpl w:val="F678DF14"/>
    <w:lvl w:ilvl="0">
      <w:start w:val="1"/>
      <w:numFmt w:val="decimal"/>
      <w:isLgl/>
      <w:suff w:val="space"/>
      <w:lvlText w:val="%1"/>
      <w:lvlJc w:val="left"/>
      <w:pPr>
        <w:ind w:left="173" w:hanging="173"/>
      </w:pPr>
      <w:rPr>
        <w:rFonts w:hint="default"/>
      </w:rPr>
    </w:lvl>
    <w:lvl w:ilvl="1">
      <w:start w:val="1"/>
      <w:numFmt w:val="decimal"/>
      <w:isLgl/>
      <w:suff w:val="space"/>
      <w:lvlText w:val="%1.%2"/>
      <w:lvlJc w:val="left"/>
      <w:pPr>
        <w:ind w:left="173" w:hanging="173"/>
      </w:pPr>
      <w:rPr>
        <w:rFonts w:hint="default"/>
      </w:rPr>
    </w:lvl>
    <w:lvl w:ilvl="2">
      <w:start w:val="1"/>
      <w:numFmt w:val="decimal"/>
      <w:isLgl/>
      <w:suff w:val="space"/>
      <w:lvlText w:val="%1.%2.%3"/>
      <w:lvlJc w:val="left"/>
      <w:pPr>
        <w:ind w:left="173" w:hanging="173"/>
      </w:pPr>
      <w:rPr>
        <w:rFonts w:hint="default"/>
      </w:rPr>
    </w:lvl>
    <w:lvl w:ilvl="3">
      <w:start w:val="1"/>
      <w:numFmt w:val="decimal"/>
      <w:isLgl/>
      <w:suff w:val="space"/>
      <w:lvlText w:val="%1.%2.%3.%4"/>
      <w:lvlJc w:val="left"/>
      <w:pPr>
        <w:ind w:left="173" w:hanging="173"/>
      </w:pPr>
      <w:rPr>
        <w:rFonts w:hint="default"/>
      </w:rPr>
    </w:lvl>
    <w:lvl w:ilvl="4">
      <w:start w:val="1"/>
      <w:numFmt w:val="decimal"/>
      <w:suff w:val="space"/>
      <w:lvlText w:val="%1.%2.%3.%4.%5"/>
      <w:lvlJc w:val="left"/>
      <w:pPr>
        <w:ind w:left="173" w:hanging="173"/>
      </w:pPr>
      <w:rPr>
        <w:rFonts w:hint="default"/>
      </w:rPr>
    </w:lvl>
    <w:lvl w:ilvl="5">
      <w:start w:val="1"/>
      <w:numFmt w:val="none"/>
      <w:lvlText w:val=""/>
      <w:lvlJc w:val="left"/>
      <w:pPr>
        <w:ind w:left="173" w:hanging="173"/>
      </w:pPr>
      <w:rPr>
        <w:rFonts w:hint="default"/>
      </w:rPr>
    </w:lvl>
    <w:lvl w:ilvl="6">
      <w:start w:val="1"/>
      <w:numFmt w:val="none"/>
      <w:lvlText w:val="%7"/>
      <w:lvlJc w:val="left"/>
      <w:pPr>
        <w:ind w:left="173" w:hanging="173"/>
      </w:pPr>
      <w:rPr>
        <w:rFonts w:hint="default"/>
      </w:rPr>
    </w:lvl>
    <w:lvl w:ilvl="7">
      <w:start w:val="1"/>
      <w:numFmt w:val="none"/>
      <w:lvlText w:val="%8"/>
      <w:lvlJc w:val="left"/>
      <w:pPr>
        <w:ind w:left="173" w:hanging="173"/>
      </w:pPr>
      <w:rPr>
        <w:rFonts w:hint="default"/>
      </w:rPr>
    </w:lvl>
    <w:lvl w:ilvl="8">
      <w:start w:val="1"/>
      <w:numFmt w:val="none"/>
      <w:lvlText w:val="%9"/>
      <w:lvlJc w:val="left"/>
      <w:pPr>
        <w:ind w:left="173" w:hanging="173"/>
      </w:pPr>
      <w:rPr>
        <w:rFonts w:hint="default"/>
      </w:rPr>
    </w:lvl>
  </w:abstractNum>
  <w:abstractNum w:abstractNumId="35">
    <w:nsid w:val="6A1E4ECA"/>
    <w:multiLevelType w:val="hybridMultilevel"/>
    <w:tmpl w:val="B5AAE58C"/>
    <w:lvl w:ilvl="0" w:tplc="507E50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85344F"/>
    <w:multiLevelType w:val="hybridMultilevel"/>
    <w:tmpl w:val="173C9AF8"/>
    <w:lvl w:ilvl="0" w:tplc="A0F0911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6503F2"/>
    <w:multiLevelType w:val="hybridMultilevel"/>
    <w:tmpl w:val="076C2252"/>
    <w:lvl w:ilvl="0" w:tplc="C2083E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EA604F"/>
    <w:multiLevelType w:val="hybridMultilevel"/>
    <w:tmpl w:val="1610B2D0"/>
    <w:lvl w:ilvl="0" w:tplc="507E50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F085365"/>
    <w:multiLevelType w:val="hybridMultilevel"/>
    <w:tmpl w:val="1324979C"/>
    <w:lvl w:ilvl="0" w:tplc="CDC6CD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05E0CB5"/>
    <w:multiLevelType w:val="hybridMultilevel"/>
    <w:tmpl w:val="7C566EB4"/>
    <w:lvl w:ilvl="0" w:tplc="C2083E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07C2456"/>
    <w:multiLevelType w:val="multilevel"/>
    <w:tmpl w:val="BDE6921A"/>
    <w:lvl w:ilvl="0">
      <w:start w:val="1"/>
      <w:numFmt w:val="bullet"/>
      <w:pStyle w:val="BulletText3"/>
      <w:lvlText w:val=""/>
      <w:lvlJc w:val="left"/>
      <w:pPr>
        <w:tabs>
          <w:tab w:val="num" w:pos="173"/>
        </w:tabs>
        <w:ind w:left="360" w:firstLine="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2">
    <w:nsid w:val="70885161"/>
    <w:multiLevelType w:val="hybridMultilevel"/>
    <w:tmpl w:val="82045E96"/>
    <w:lvl w:ilvl="0" w:tplc="A0F674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637C1E"/>
    <w:multiLevelType w:val="hybridMultilevel"/>
    <w:tmpl w:val="C250EC32"/>
    <w:lvl w:ilvl="0" w:tplc="CDC6CDF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9D19D0"/>
    <w:multiLevelType w:val="hybridMultilevel"/>
    <w:tmpl w:val="0DFE4040"/>
    <w:lvl w:ilvl="0" w:tplc="D1646D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8CB57E0"/>
    <w:multiLevelType w:val="hybridMultilevel"/>
    <w:tmpl w:val="085E81C8"/>
    <w:lvl w:ilvl="0" w:tplc="507E505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F85F14"/>
    <w:multiLevelType w:val="hybridMultilevel"/>
    <w:tmpl w:val="98D6E2D0"/>
    <w:lvl w:ilvl="0" w:tplc="013496B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9C73CE"/>
    <w:multiLevelType w:val="hybridMultilevel"/>
    <w:tmpl w:val="09DA6228"/>
    <w:lvl w:ilvl="0" w:tplc="6DE42D7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4"/>
  </w:num>
  <w:num w:numId="3">
    <w:abstractNumId w:val="33"/>
  </w:num>
  <w:num w:numId="4">
    <w:abstractNumId w:val="11"/>
  </w:num>
  <w:num w:numId="5">
    <w:abstractNumId w:val="2"/>
  </w:num>
  <w:num w:numId="6">
    <w:abstractNumId w:val="22"/>
  </w:num>
  <w:num w:numId="7">
    <w:abstractNumId w:val="29"/>
  </w:num>
  <w:num w:numId="8">
    <w:abstractNumId w:val="36"/>
  </w:num>
  <w:num w:numId="9">
    <w:abstractNumId w:val="30"/>
  </w:num>
  <w:num w:numId="10">
    <w:abstractNumId w:val="16"/>
  </w:num>
  <w:num w:numId="11">
    <w:abstractNumId w:val="20"/>
  </w:num>
  <w:num w:numId="12">
    <w:abstractNumId w:val="45"/>
  </w:num>
  <w:num w:numId="13">
    <w:abstractNumId w:val="38"/>
  </w:num>
  <w:num w:numId="14">
    <w:abstractNumId w:val="35"/>
  </w:num>
  <w:num w:numId="15">
    <w:abstractNumId w:val="6"/>
  </w:num>
  <w:num w:numId="16">
    <w:abstractNumId w:val="37"/>
  </w:num>
  <w:num w:numId="17">
    <w:abstractNumId w:val="40"/>
  </w:num>
  <w:num w:numId="18">
    <w:abstractNumId w:val="12"/>
  </w:num>
  <w:num w:numId="19">
    <w:abstractNumId w:val="10"/>
  </w:num>
  <w:num w:numId="20">
    <w:abstractNumId w:val="17"/>
  </w:num>
  <w:num w:numId="21">
    <w:abstractNumId w:val="27"/>
  </w:num>
  <w:num w:numId="22">
    <w:abstractNumId w:val="24"/>
  </w:num>
  <w:num w:numId="23">
    <w:abstractNumId w:val="19"/>
  </w:num>
  <w:num w:numId="24">
    <w:abstractNumId w:val="25"/>
  </w:num>
  <w:num w:numId="25">
    <w:abstractNumId w:val="28"/>
  </w:num>
  <w:num w:numId="26">
    <w:abstractNumId w:val="21"/>
  </w:num>
  <w:num w:numId="27">
    <w:abstractNumId w:val="15"/>
  </w:num>
  <w:num w:numId="28">
    <w:abstractNumId w:val="46"/>
  </w:num>
  <w:num w:numId="29">
    <w:abstractNumId w:val="18"/>
  </w:num>
  <w:num w:numId="30">
    <w:abstractNumId w:val="7"/>
  </w:num>
  <w:num w:numId="31">
    <w:abstractNumId w:val="9"/>
  </w:num>
  <w:num w:numId="32">
    <w:abstractNumId w:val="43"/>
  </w:num>
  <w:num w:numId="33">
    <w:abstractNumId w:val="39"/>
  </w:num>
  <w:num w:numId="34">
    <w:abstractNumId w:val="32"/>
  </w:num>
  <w:num w:numId="35">
    <w:abstractNumId w:val="1"/>
  </w:num>
  <w:num w:numId="36">
    <w:abstractNumId w:val="47"/>
  </w:num>
  <w:num w:numId="37">
    <w:abstractNumId w:val="3"/>
  </w:num>
  <w:num w:numId="38">
    <w:abstractNumId w:val="26"/>
  </w:num>
  <w:num w:numId="39">
    <w:abstractNumId w:val="5"/>
  </w:num>
  <w:num w:numId="40">
    <w:abstractNumId w:val="31"/>
  </w:num>
  <w:num w:numId="41">
    <w:abstractNumId w:val="0"/>
  </w:num>
  <w:num w:numId="42">
    <w:abstractNumId w:val="41"/>
  </w:num>
  <w:num w:numId="43">
    <w:abstractNumId w:val="23"/>
  </w:num>
  <w:num w:numId="44">
    <w:abstractNumId w:val="34"/>
  </w:num>
  <w:num w:numId="45">
    <w:abstractNumId w:val="4"/>
  </w:num>
  <w:num w:numId="46">
    <w:abstractNumId w:val="13"/>
  </w:num>
  <w:num w:numId="47">
    <w:abstractNumId w:val="8"/>
  </w:num>
  <w:num w:numId="48">
    <w:abstractNumId w:val="4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NotTrackFormattin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E24E84"/>
    <w:rsid w:val="00016E6D"/>
    <w:rsid w:val="0001791F"/>
    <w:rsid w:val="00024F61"/>
    <w:rsid w:val="00031184"/>
    <w:rsid w:val="00036075"/>
    <w:rsid w:val="00045782"/>
    <w:rsid w:val="00053012"/>
    <w:rsid w:val="000627EC"/>
    <w:rsid w:val="00076DAB"/>
    <w:rsid w:val="00097CED"/>
    <w:rsid w:val="000A3247"/>
    <w:rsid w:val="000B08E1"/>
    <w:rsid w:val="000D2BE9"/>
    <w:rsid w:val="000D3D03"/>
    <w:rsid w:val="000F2D80"/>
    <w:rsid w:val="00120DE7"/>
    <w:rsid w:val="001352AE"/>
    <w:rsid w:val="00142C34"/>
    <w:rsid w:val="0014612E"/>
    <w:rsid w:val="00147975"/>
    <w:rsid w:val="001503C2"/>
    <w:rsid w:val="001574F6"/>
    <w:rsid w:val="00162313"/>
    <w:rsid w:val="00162584"/>
    <w:rsid w:val="00164751"/>
    <w:rsid w:val="00164F87"/>
    <w:rsid w:val="0017760A"/>
    <w:rsid w:val="00177CCB"/>
    <w:rsid w:val="001A7AA7"/>
    <w:rsid w:val="001C22FE"/>
    <w:rsid w:val="001D349B"/>
    <w:rsid w:val="001E294F"/>
    <w:rsid w:val="001E3D85"/>
    <w:rsid w:val="00202EE6"/>
    <w:rsid w:val="0020701B"/>
    <w:rsid w:val="00211600"/>
    <w:rsid w:val="0023240B"/>
    <w:rsid w:val="00251B76"/>
    <w:rsid w:val="00286610"/>
    <w:rsid w:val="00287049"/>
    <w:rsid w:val="002A37D2"/>
    <w:rsid w:val="002A5EA9"/>
    <w:rsid w:val="002B112B"/>
    <w:rsid w:val="002C0098"/>
    <w:rsid w:val="002C3F7C"/>
    <w:rsid w:val="002C4D2B"/>
    <w:rsid w:val="002C6A47"/>
    <w:rsid w:val="002D196D"/>
    <w:rsid w:val="002D4B2E"/>
    <w:rsid w:val="002F0DE5"/>
    <w:rsid w:val="002F0EF4"/>
    <w:rsid w:val="003041BC"/>
    <w:rsid w:val="003110FF"/>
    <w:rsid w:val="00312A44"/>
    <w:rsid w:val="0031514A"/>
    <w:rsid w:val="003322E0"/>
    <w:rsid w:val="00332BCC"/>
    <w:rsid w:val="00355537"/>
    <w:rsid w:val="00356689"/>
    <w:rsid w:val="00364CF0"/>
    <w:rsid w:val="00372A15"/>
    <w:rsid w:val="00373713"/>
    <w:rsid w:val="00381270"/>
    <w:rsid w:val="00381C64"/>
    <w:rsid w:val="00386D1A"/>
    <w:rsid w:val="003B311F"/>
    <w:rsid w:val="003D0212"/>
    <w:rsid w:val="003E0039"/>
    <w:rsid w:val="003F794E"/>
    <w:rsid w:val="0041364B"/>
    <w:rsid w:val="004328C4"/>
    <w:rsid w:val="00440AC2"/>
    <w:rsid w:val="0045092E"/>
    <w:rsid w:val="00452D57"/>
    <w:rsid w:val="00454651"/>
    <w:rsid w:val="00476F7C"/>
    <w:rsid w:val="00486027"/>
    <w:rsid w:val="004902D9"/>
    <w:rsid w:val="004A4B87"/>
    <w:rsid w:val="004C60AC"/>
    <w:rsid w:val="004C6193"/>
    <w:rsid w:val="004D33E4"/>
    <w:rsid w:val="004E524C"/>
    <w:rsid w:val="004E5359"/>
    <w:rsid w:val="004E694E"/>
    <w:rsid w:val="004E6EDC"/>
    <w:rsid w:val="004F36E1"/>
    <w:rsid w:val="00503A73"/>
    <w:rsid w:val="005169BF"/>
    <w:rsid w:val="005231EC"/>
    <w:rsid w:val="005511C9"/>
    <w:rsid w:val="005777EB"/>
    <w:rsid w:val="005A1CC3"/>
    <w:rsid w:val="005A5936"/>
    <w:rsid w:val="005D2C03"/>
    <w:rsid w:val="00603AC6"/>
    <w:rsid w:val="00622A82"/>
    <w:rsid w:val="006243AC"/>
    <w:rsid w:val="00627BDB"/>
    <w:rsid w:val="006325FF"/>
    <w:rsid w:val="00640A6A"/>
    <w:rsid w:val="006475A1"/>
    <w:rsid w:val="006524F0"/>
    <w:rsid w:val="0065259F"/>
    <w:rsid w:val="00663107"/>
    <w:rsid w:val="00677640"/>
    <w:rsid w:val="00682283"/>
    <w:rsid w:val="006975B8"/>
    <w:rsid w:val="006A0A12"/>
    <w:rsid w:val="006A4164"/>
    <w:rsid w:val="006D5180"/>
    <w:rsid w:val="006D7476"/>
    <w:rsid w:val="006E0747"/>
    <w:rsid w:val="006E438D"/>
    <w:rsid w:val="006F6E6D"/>
    <w:rsid w:val="00705EE5"/>
    <w:rsid w:val="0071009C"/>
    <w:rsid w:val="00731081"/>
    <w:rsid w:val="007347C9"/>
    <w:rsid w:val="007638A3"/>
    <w:rsid w:val="0077038E"/>
    <w:rsid w:val="00773E63"/>
    <w:rsid w:val="00780915"/>
    <w:rsid w:val="00795B03"/>
    <w:rsid w:val="007B38C7"/>
    <w:rsid w:val="007B5542"/>
    <w:rsid w:val="007C3757"/>
    <w:rsid w:val="007C6E65"/>
    <w:rsid w:val="007E4B69"/>
    <w:rsid w:val="007E506D"/>
    <w:rsid w:val="00805A53"/>
    <w:rsid w:val="00816F98"/>
    <w:rsid w:val="00831375"/>
    <w:rsid w:val="008358E3"/>
    <w:rsid w:val="00850F3C"/>
    <w:rsid w:val="008512F5"/>
    <w:rsid w:val="00864438"/>
    <w:rsid w:val="0088394F"/>
    <w:rsid w:val="0089497C"/>
    <w:rsid w:val="00897301"/>
    <w:rsid w:val="008A623E"/>
    <w:rsid w:val="008C2C9B"/>
    <w:rsid w:val="008C7AD0"/>
    <w:rsid w:val="008D3BAB"/>
    <w:rsid w:val="008F29EE"/>
    <w:rsid w:val="00900B2D"/>
    <w:rsid w:val="00901691"/>
    <w:rsid w:val="0090715B"/>
    <w:rsid w:val="00914493"/>
    <w:rsid w:val="009179EE"/>
    <w:rsid w:val="0092470C"/>
    <w:rsid w:val="009257D1"/>
    <w:rsid w:val="0096464D"/>
    <w:rsid w:val="0096686E"/>
    <w:rsid w:val="00966FA3"/>
    <w:rsid w:val="00987EB1"/>
    <w:rsid w:val="00991AB4"/>
    <w:rsid w:val="009958D9"/>
    <w:rsid w:val="009A544D"/>
    <w:rsid w:val="009C4180"/>
    <w:rsid w:val="009D1FC0"/>
    <w:rsid w:val="009D4C37"/>
    <w:rsid w:val="009D73F7"/>
    <w:rsid w:val="009E7D4F"/>
    <w:rsid w:val="009F15D1"/>
    <w:rsid w:val="009F5775"/>
    <w:rsid w:val="00A01873"/>
    <w:rsid w:val="00A07CFA"/>
    <w:rsid w:val="00A177CE"/>
    <w:rsid w:val="00A2707A"/>
    <w:rsid w:val="00A637BF"/>
    <w:rsid w:val="00A7012D"/>
    <w:rsid w:val="00A81EA6"/>
    <w:rsid w:val="00A91584"/>
    <w:rsid w:val="00A918FE"/>
    <w:rsid w:val="00A91A57"/>
    <w:rsid w:val="00AA0A8B"/>
    <w:rsid w:val="00AB1370"/>
    <w:rsid w:val="00AB2A83"/>
    <w:rsid w:val="00AB33E7"/>
    <w:rsid w:val="00AB68B0"/>
    <w:rsid w:val="00AC14B6"/>
    <w:rsid w:val="00AC4E47"/>
    <w:rsid w:val="00AC7BF7"/>
    <w:rsid w:val="00AD777E"/>
    <w:rsid w:val="00AE0DEE"/>
    <w:rsid w:val="00AF3270"/>
    <w:rsid w:val="00AF7DE2"/>
    <w:rsid w:val="00B01DE1"/>
    <w:rsid w:val="00B21013"/>
    <w:rsid w:val="00B2731E"/>
    <w:rsid w:val="00B32763"/>
    <w:rsid w:val="00B33EEA"/>
    <w:rsid w:val="00B36EE3"/>
    <w:rsid w:val="00B448E1"/>
    <w:rsid w:val="00B52931"/>
    <w:rsid w:val="00B56D3E"/>
    <w:rsid w:val="00B759FF"/>
    <w:rsid w:val="00B779DE"/>
    <w:rsid w:val="00B97A82"/>
    <w:rsid w:val="00BC05CE"/>
    <w:rsid w:val="00BC420C"/>
    <w:rsid w:val="00BC7A64"/>
    <w:rsid w:val="00BE01BB"/>
    <w:rsid w:val="00C1644F"/>
    <w:rsid w:val="00C16E39"/>
    <w:rsid w:val="00C17939"/>
    <w:rsid w:val="00C37D5B"/>
    <w:rsid w:val="00C434FE"/>
    <w:rsid w:val="00C45028"/>
    <w:rsid w:val="00C65CD9"/>
    <w:rsid w:val="00C73C87"/>
    <w:rsid w:val="00C77396"/>
    <w:rsid w:val="00C819E2"/>
    <w:rsid w:val="00C9304C"/>
    <w:rsid w:val="00C961A7"/>
    <w:rsid w:val="00CE076B"/>
    <w:rsid w:val="00D04110"/>
    <w:rsid w:val="00D11137"/>
    <w:rsid w:val="00D215ED"/>
    <w:rsid w:val="00D21D3A"/>
    <w:rsid w:val="00D271A8"/>
    <w:rsid w:val="00D46F51"/>
    <w:rsid w:val="00D54094"/>
    <w:rsid w:val="00D62CFE"/>
    <w:rsid w:val="00D820CD"/>
    <w:rsid w:val="00D92EEF"/>
    <w:rsid w:val="00DA419D"/>
    <w:rsid w:val="00DA4232"/>
    <w:rsid w:val="00DA65A8"/>
    <w:rsid w:val="00DB4BD8"/>
    <w:rsid w:val="00DC3711"/>
    <w:rsid w:val="00DC3B69"/>
    <w:rsid w:val="00DD193D"/>
    <w:rsid w:val="00DD228B"/>
    <w:rsid w:val="00DD67D9"/>
    <w:rsid w:val="00E043E2"/>
    <w:rsid w:val="00E07A86"/>
    <w:rsid w:val="00E135E6"/>
    <w:rsid w:val="00E14B59"/>
    <w:rsid w:val="00E24E84"/>
    <w:rsid w:val="00E25513"/>
    <w:rsid w:val="00E26621"/>
    <w:rsid w:val="00E42F4D"/>
    <w:rsid w:val="00E454AD"/>
    <w:rsid w:val="00E45820"/>
    <w:rsid w:val="00E545C9"/>
    <w:rsid w:val="00E5533A"/>
    <w:rsid w:val="00E63ECB"/>
    <w:rsid w:val="00E716C5"/>
    <w:rsid w:val="00E84A59"/>
    <w:rsid w:val="00E86C50"/>
    <w:rsid w:val="00E948FD"/>
    <w:rsid w:val="00E95260"/>
    <w:rsid w:val="00E964DF"/>
    <w:rsid w:val="00EA68F8"/>
    <w:rsid w:val="00EB50DC"/>
    <w:rsid w:val="00ED74CB"/>
    <w:rsid w:val="00F11CCD"/>
    <w:rsid w:val="00F12809"/>
    <w:rsid w:val="00F22AF5"/>
    <w:rsid w:val="00F4036F"/>
    <w:rsid w:val="00F4750F"/>
    <w:rsid w:val="00F77CAC"/>
    <w:rsid w:val="00F91B79"/>
    <w:rsid w:val="00F9326A"/>
    <w:rsid w:val="00FA3B20"/>
    <w:rsid w:val="00FB2051"/>
    <w:rsid w:val="00FB3457"/>
    <w:rsid w:val="00FB644A"/>
    <w:rsid w:val="00FC5A5C"/>
    <w:rsid w:val="00FE30B5"/>
    <w:rsid w:val="00FE4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CB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F4"/>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2F0EF4"/>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2F0EF4"/>
    <w:pPr>
      <w:tabs>
        <w:tab w:val="left" w:pos="0"/>
      </w:tabs>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2F0EF4"/>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2F0EF4"/>
    <w:pPr>
      <w:tabs>
        <w:tab w:val="left" w:pos="0"/>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2F0EF4"/>
    <w:pPr>
      <w:tabs>
        <w:tab w:val="left" w:pos="0"/>
      </w:tabs>
      <w:outlineLvl w:val="4"/>
    </w:pPr>
    <w:rPr>
      <w:b/>
      <w:sz w:val="22"/>
      <w:szCs w:val="20"/>
    </w:rPr>
  </w:style>
  <w:style w:type="paragraph" w:styleId="Heading6">
    <w:name w:val="heading 6"/>
    <w:aliases w:val="Sub Label"/>
    <w:basedOn w:val="Heading5"/>
    <w:next w:val="BlockText"/>
    <w:link w:val="Heading6Char"/>
    <w:rsid w:val="002F0EF4"/>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24E84"/>
    <w:rPr>
      <w:sz w:val="20"/>
      <w:szCs w:val="20"/>
    </w:rPr>
  </w:style>
  <w:style w:type="character" w:customStyle="1" w:styleId="CommentTextChar">
    <w:name w:val="Comment Text Char"/>
    <w:basedOn w:val="DefaultParagraphFont"/>
    <w:link w:val="CommentText"/>
    <w:uiPriority w:val="99"/>
    <w:rsid w:val="00E24E84"/>
    <w:rPr>
      <w:sz w:val="20"/>
      <w:szCs w:val="20"/>
    </w:rPr>
  </w:style>
  <w:style w:type="character" w:styleId="CommentReference">
    <w:name w:val="annotation reference"/>
    <w:basedOn w:val="DefaultParagraphFont"/>
    <w:uiPriority w:val="99"/>
    <w:semiHidden/>
    <w:unhideWhenUsed/>
    <w:rsid w:val="008A623E"/>
    <w:rPr>
      <w:sz w:val="16"/>
      <w:szCs w:val="16"/>
    </w:rPr>
  </w:style>
  <w:style w:type="paragraph" w:styleId="CommentSubject">
    <w:name w:val="annotation subject"/>
    <w:basedOn w:val="CommentText"/>
    <w:next w:val="CommentText"/>
    <w:link w:val="CommentSubjectChar"/>
    <w:uiPriority w:val="99"/>
    <w:semiHidden/>
    <w:unhideWhenUsed/>
    <w:rsid w:val="008A623E"/>
    <w:rPr>
      <w:b/>
      <w:bCs/>
    </w:rPr>
  </w:style>
  <w:style w:type="character" w:customStyle="1" w:styleId="CommentSubjectChar">
    <w:name w:val="Comment Subject Char"/>
    <w:basedOn w:val="CommentTextChar"/>
    <w:link w:val="CommentSubject"/>
    <w:uiPriority w:val="99"/>
    <w:semiHidden/>
    <w:rsid w:val="008A623E"/>
    <w:rPr>
      <w:b/>
      <w:bCs/>
      <w:sz w:val="20"/>
      <w:szCs w:val="20"/>
    </w:rPr>
  </w:style>
  <w:style w:type="paragraph" w:styleId="BalloonText">
    <w:name w:val="Balloon Text"/>
    <w:basedOn w:val="Normal"/>
    <w:link w:val="BalloonTextChar"/>
    <w:semiHidden/>
    <w:rsid w:val="002F0EF4"/>
    <w:rPr>
      <w:rFonts w:ascii="Tahoma" w:hAnsi="Tahoma" w:cs="Tahoma"/>
      <w:sz w:val="16"/>
      <w:szCs w:val="16"/>
    </w:rPr>
  </w:style>
  <w:style w:type="character" w:customStyle="1" w:styleId="BalloonTextChar">
    <w:name w:val="Balloon Text Char"/>
    <w:basedOn w:val="DefaultParagraphFont"/>
    <w:link w:val="BalloonText"/>
    <w:semiHidden/>
    <w:rsid w:val="008A623E"/>
    <w:rPr>
      <w:rFonts w:ascii="Tahoma" w:eastAsia="Times New Roman" w:hAnsi="Tahoma" w:cs="Tahoma"/>
      <w:color w:val="000000"/>
      <w:sz w:val="16"/>
      <w:szCs w:val="16"/>
    </w:rPr>
  </w:style>
  <w:style w:type="table" w:styleId="TableGrid">
    <w:name w:val="Table Grid"/>
    <w:basedOn w:val="TableNormal"/>
    <w:rsid w:val="002F0EF4"/>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0EF4"/>
    <w:pPr>
      <w:ind w:left="720"/>
      <w:contextualSpacing/>
    </w:pPr>
  </w:style>
  <w:style w:type="character" w:styleId="Hyperlink">
    <w:name w:val="Hyperlink"/>
    <w:uiPriority w:val="99"/>
    <w:rsid w:val="002F0EF4"/>
    <w:rPr>
      <w:color w:val="0000FF"/>
      <w:u w:val="single"/>
    </w:rPr>
  </w:style>
  <w:style w:type="paragraph" w:styleId="Revision">
    <w:name w:val="Revision"/>
    <w:hidden/>
    <w:uiPriority w:val="99"/>
    <w:semiHidden/>
    <w:rsid w:val="007638A3"/>
    <w:pPr>
      <w:spacing w:after="0" w:line="240" w:lineRule="auto"/>
    </w:pPr>
  </w:style>
  <w:style w:type="character" w:customStyle="1" w:styleId="Heading1Char">
    <w:name w:val="Heading 1 Char"/>
    <w:aliases w:val="Part Title Char"/>
    <w:basedOn w:val="DefaultParagraphFont"/>
    <w:link w:val="Heading1"/>
    <w:rsid w:val="002F0EF4"/>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2F0EF4"/>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2F0EF4"/>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2F0EF4"/>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2F0EF4"/>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2F0EF4"/>
    <w:rPr>
      <w:rFonts w:ascii="Times New Roman" w:eastAsia="Times New Roman" w:hAnsi="Times New Roman" w:cs="Times New Roman"/>
      <w:b/>
      <w:i/>
      <w:color w:val="000000"/>
      <w:szCs w:val="20"/>
    </w:rPr>
  </w:style>
  <w:style w:type="paragraph" w:customStyle="1" w:styleId="BlockLine">
    <w:name w:val="Block Line"/>
    <w:basedOn w:val="Normal"/>
    <w:next w:val="Normal"/>
    <w:rsid w:val="002F0EF4"/>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qFormat/>
    <w:rsid w:val="002F0EF4"/>
    <w:pPr>
      <w:tabs>
        <w:tab w:val="left" w:pos="0"/>
      </w:tabs>
    </w:pPr>
  </w:style>
  <w:style w:type="paragraph" w:customStyle="1" w:styleId="BulletText1">
    <w:name w:val="Bullet Text 1"/>
    <w:basedOn w:val="Normal"/>
    <w:qFormat/>
    <w:rsid w:val="002F0EF4"/>
    <w:pPr>
      <w:numPr>
        <w:numId w:val="40"/>
      </w:numPr>
    </w:pPr>
    <w:rPr>
      <w:szCs w:val="20"/>
    </w:rPr>
  </w:style>
  <w:style w:type="paragraph" w:customStyle="1" w:styleId="BulletText2">
    <w:name w:val="Bullet Text 2"/>
    <w:basedOn w:val="Normal"/>
    <w:rsid w:val="002F0EF4"/>
    <w:pPr>
      <w:numPr>
        <w:numId w:val="41"/>
      </w:numPr>
    </w:pPr>
    <w:rPr>
      <w:szCs w:val="20"/>
    </w:rPr>
  </w:style>
  <w:style w:type="paragraph" w:customStyle="1" w:styleId="BulletText3">
    <w:name w:val="Bullet Text 3"/>
    <w:basedOn w:val="Normal"/>
    <w:rsid w:val="002F0EF4"/>
    <w:pPr>
      <w:numPr>
        <w:numId w:val="42"/>
      </w:numPr>
      <w:tabs>
        <w:tab w:val="left" w:pos="360"/>
        <w:tab w:val="left" w:pos="533"/>
      </w:tabs>
    </w:pPr>
    <w:rPr>
      <w:szCs w:val="20"/>
    </w:rPr>
  </w:style>
  <w:style w:type="paragraph" w:customStyle="1" w:styleId="ContinuedBlockLabel">
    <w:name w:val="Continued Block Label"/>
    <w:basedOn w:val="Normal"/>
    <w:next w:val="Normal"/>
    <w:rsid w:val="002F0EF4"/>
    <w:pPr>
      <w:tabs>
        <w:tab w:val="left" w:pos="0"/>
      </w:tabs>
      <w:spacing w:after="240"/>
    </w:pPr>
    <w:rPr>
      <w:b/>
      <w:sz w:val="22"/>
      <w:szCs w:val="20"/>
    </w:rPr>
  </w:style>
  <w:style w:type="paragraph" w:customStyle="1" w:styleId="ContinuedOnNextPa">
    <w:name w:val="Continued On Next Pa"/>
    <w:basedOn w:val="Normal"/>
    <w:next w:val="Normal"/>
    <w:rsid w:val="002F0EF4"/>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2F0EF4"/>
    <w:pPr>
      <w:tabs>
        <w:tab w:val="left" w:pos="0"/>
      </w:tabs>
      <w:spacing w:after="240"/>
    </w:pPr>
    <w:rPr>
      <w:b/>
      <w:sz w:val="22"/>
      <w:szCs w:val="20"/>
    </w:rPr>
  </w:style>
  <w:style w:type="paragraph" w:customStyle="1" w:styleId="EmbeddedText">
    <w:name w:val="Embedded Text"/>
    <w:basedOn w:val="Normal"/>
    <w:rsid w:val="002F0EF4"/>
    <w:pPr>
      <w:tabs>
        <w:tab w:val="left" w:pos="0"/>
      </w:tabs>
    </w:pPr>
    <w:rPr>
      <w:szCs w:val="20"/>
    </w:rPr>
  </w:style>
  <w:style w:type="character" w:styleId="HTMLAcronym">
    <w:name w:val="HTML Acronym"/>
    <w:basedOn w:val="DefaultParagraphFont"/>
    <w:rsid w:val="002F0EF4"/>
  </w:style>
  <w:style w:type="paragraph" w:customStyle="1" w:styleId="IMTOC">
    <w:name w:val="IMTOC"/>
    <w:rsid w:val="002F0EF4"/>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2F0EF4"/>
    <w:pPr>
      <w:tabs>
        <w:tab w:val="left" w:pos="0"/>
      </w:tabs>
      <w:spacing w:after="240"/>
    </w:pPr>
    <w:rPr>
      <w:rFonts w:ascii="Arial" w:hAnsi="Arial" w:cs="Arial"/>
      <w:b/>
      <w:sz w:val="32"/>
      <w:szCs w:val="20"/>
    </w:rPr>
  </w:style>
  <w:style w:type="paragraph" w:customStyle="1" w:styleId="MemoLine">
    <w:name w:val="Memo Line"/>
    <w:basedOn w:val="BlockLine"/>
    <w:next w:val="Normal"/>
    <w:rsid w:val="002F0EF4"/>
    <w:pPr>
      <w:ind w:left="0"/>
    </w:pPr>
  </w:style>
  <w:style w:type="paragraph" w:customStyle="1" w:styleId="NoteText">
    <w:name w:val="Note Text"/>
    <w:basedOn w:val="Normal"/>
    <w:rsid w:val="002F0EF4"/>
    <w:pPr>
      <w:tabs>
        <w:tab w:val="left" w:pos="0"/>
      </w:tabs>
    </w:pPr>
    <w:rPr>
      <w:szCs w:val="20"/>
    </w:rPr>
  </w:style>
  <w:style w:type="paragraph" w:customStyle="1" w:styleId="PublicationTitle">
    <w:name w:val="Publication Title"/>
    <w:basedOn w:val="Normal"/>
    <w:next w:val="Heading4"/>
    <w:rsid w:val="002F0EF4"/>
    <w:pPr>
      <w:tabs>
        <w:tab w:val="left" w:pos="0"/>
      </w:tabs>
      <w:spacing w:after="240"/>
      <w:jc w:val="center"/>
    </w:pPr>
    <w:rPr>
      <w:rFonts w:ascii="Arial" w:hAnsi="Arial" w:cs="Arial"/>
      <w:b/>
      <w:sz w:val="32"/>
      <w:szCs w:val="20"/>
    </w:rPr>
  </w:style>
  <w:style w:type="paragraph" w:customStyle="1" w:styleId="TableHeaderText">
    <w:name w:val="Table Header Text"/>
    <w:basedOn w:val="Normal"/>
    <w:rsid w:val="002F0EF4"/>
    <w:pPr>
      <w:tabs>
        <w:tab w:val="left" w:pos="0"/>
      </w:tabs>
      <w:jc w:val="center"/>
    </w:pPr>
    <w:rPr>
      <w:b/>
      <w:szCs w:val="20"/>
    </w:rPr>
  </w:style>
  <w:style w:type="paragraph" w:customStyle="1" w:styleId="TableText">
    <w:name w:val="Table Text"/>
    <w:basedOn w:val="Normal"/>
    <w:qFormat/>
    <w:rsid w:val="002F0EF4"/>
    <w:pPr>
      <w:tabs>
        <w:tab w:val="left" w:pos="0"/>
      </w:tabs>
    </w:pPr>
    <w:rPr>
      <w:szCs w:val="20"/>
    </w:rPr>
  </w:style>
  <w:style w:type="paragraph" w:customStyle="1" w:styleId="TOCTitle">
    <w:name w:val="TOC Title"/>
    <w:basedOn w:val="Normal"/>
    <w:rsid w:val="002F0EF4"/>
    <w:pPr>
      <w:widowControl w:val="0"/>
      <w:tabs>
        <w:tab w:val="left" w:pos="0"/>
      </w:tabs>
    </w:pPr>
    <w:rPr>
      <w:rFonts w:ascii="Arial" w:hAnsi="Arial" w:cs="Arial"/>
      <w:b/>
      <w:sz w:val="32"/>
      <w:szCs w:val="20"/>
    </w:rPr>
  </w:style>
  <w:style w:type="paragraph" w:customStyle="1" w:styleId="TOCItem">
    <w:name w:val="TOCItem"/>
    <w:basedOn w:val="Normal"/>
    <w:rsid w:val="002F0EF4"/>
    <w:pPr>
      <w:tabs>
        <w:tab w:val="left" w:leader="dot" w:pos="7061"/>
        <w:tab w:val="right" w:pos="7524"/>
      </w:tabs>
      <w:spacing w:before="60" w:after="60"/>
      <w:ind w:right="465"/>
    </w:pPr>
    <w:rPr>
      <w:szCs w:val="20"/>
    </w:rPr>
  </w:style>
  <w:style w:type="paragraph" w:customStyle="1" w:styleId="TOCStem">
    <w:name w:val="TOCStem"/>
    <w:basedOn w:val="Normal"/>
    <w:rsid w:val="002F0EF4"/>
    <w:rPr>
      <w:szCs w:val="20"/>
    </w:rPr>
  </w:style>
  <w:style w:type="character" w:styleId="FollowedHyperlink">
    <w:name w:val="FollowedHyperlink"/>
    <w:rsid w:val="002F0EF4"/>
    <w:rPr>
      <w:color w:val="800080"/>
      <w:u w:val="single"/>
    </w:rPr>
  </w:style>
  <w:style w:type="paragraph" w:styleId="Footer">
    <w:name w:val="footer"/>
    <w:basedOn w:val="Normal"/>
    <w:link w:val="FooterChar"/>
    <w:rsid w:val="002F0EF4"/>
    <w:pPr>
      <w:tabs>
        <w:tab w:val="left" w:pos="0"/>
        <w:tab w:val="center" w:pos="4680"/>
        <w:tab w:val="right" w:pos="9360"/>
      </w:tabs>
    </w:pPr>
    <w:rPr>
      <w:sz w:val="20"/>
    </w:rPr>
  </w:style>
  <w:style w:type="character" w:customStyle="1" w:styleId="FooterChar">
    <w:name w:val="Footer Char"/>
    <w:link w:val="Footer"/>
    <w:rsid w:val="002F0EF4"/>
    <w:rPr>
      <w:rFonts w:ascii="Times New Roman" w:eastAsia="Times New Roman" w:hAnsi="Times New Roman" w:cs="Times New Roman"/>
      <w:color w:val="000000"/>
      <w:sz w:val="20"/>
      <w:szCs w:val="24"/>
    </w:rPr>
  </w:style>
  <w:style w:type="paragraph" w:styleId="Header">
    <w:name w:val="header"/>
    <w:basedOn w:val="Normal"/>
    <w:link w:val="HeaderChar"/>
    <w:rsid w:val="002F0EF4"/>
    <w:pPr>
      <w:tabs>
        <w:tab w:val="left" w:pos="0"/>
        <w:tab w:val="center" w:pos="4680"/>
        <w:tab w:val="right" w:pos="9360"/>
      </w:tabs>
    </w:pPr>
    <w:rPr>
      <w:sz w:val="20"/>
    </w:rPr>
  </w:style>
  <w:style w:type="character" w:customStyle="1" w:styleId="HeaderChar">
    <w:name w:val="Header Char"/>
    <w:link w:val="Header"/>
    <w:rsid w:val="002F0EF4"/>
    <w:rPr>
      <w:rFonts w:ascii="Times New Roman" w:eastAsia="Times New Roman" w:hAnsi="Times New Roman" w:cs="Times New Roman"/>
      <w:color w:val="000000"/>
      <w:sz w:val="20"/>
      <w:szCs w:val="24"/>
    </w:rPr>
  </w:style>
  <w:style w:type="paragraph" w:styleId="TOC3">
    <w:name w:val="toc 3"/>
    <w:basedOn w:val="Normal"/>
    <w:next w:val="Normal"/>
    <w:autoRedefine/>
    <w:uiPriority w:val="39"/>
    <w:rsid w:val="002F0EF4"/>
    <w:pPr>
      <w:ind w:left="480"/>
    </w:pPr>
  </w:style>
  <w:style w:type="paragraph" w:styleId="TOC4">
    <w:name w:val="toc 4"/>
    <w:basedOn w:val="Normal"/>
    <w:next w:val="Normal"/>
    <w:autoRedefine/>
    <w:uiPriority w:val="39"/>
    <w:rsid w:val="002F0EF4"/>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qFormat="1"/>
    <w:lsdException w:name="FollowedHyperlink" w:uiPriority="0"/>
    <w:lsdException w:name="Strong" w:semiHidden="0" w:uiPriority="22" w:unhideWhenUsed="0" w:qFormat="1"/>
    <w:lsdException w:name="Emphasis" w:semiHidden="0" w:uiPriority="20" w:unhideWhenUsed="0" w:qFormat="1"/>
    <w:lsdException w:name="HTML Acrony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EF4"/>
    <w:pPr>
      <w:spacing w:after="0" w:line="240" w:lineRule="auto"/>
    </w:pPr>
    <w:rPr>
      <w:rFonts w:ascii="Times New Roman" w:eastAsia="Times New Roman" w:hAnsi="Times New Roman" w:cs="Times New Roman"/>
      <w:color w:val="000000"/>
      <w:sz w:val="24"/>
      <w:szCs w:val="24"/>
    </w:rPr>
  </w:style>
  <w:style w:type="paragraph" w:styleId="Heading1">
    <w:name w:val="heading 1"/>
    <w:aliases w:val="Part Title"/>
    <w:basedOn w:val="Normal"/>
    <w:next w:val="Heading4"/>
    <w:link w:val="Heading1Char"/>
    <w:qFormat/>
    <w:rsid w:val="002F0EF4"/>
    <w:pPr>
      <w:tabs>
        <w:tab w:val="left" w:pos="0"/>
      </w:tabs>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2F0EF4"/>
    <w:pPr>
      <w:tabs>
        <w:tab w:val="left" w:pos="0"/>
      </w:tabs>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2F0EF4"/>
    <w:pPr>
      <w:tabs>
        <w:tab w:val="left" w:pos="0"/>
      </w:tabs>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2F0EF4"/>
    <w:pPr>
      <w:tabs>
        <w:tab w:val="left" w:pos="0"/>
      </w:tabs>
      <w:spacing w:after="240"/>
      <w:outlineLvl w:val="3"/>
    </w:pPr>
    <w:rPr>
      <w:rFonts w:ascii="Arial" w:hAnsi="Arial" w:cs="Arial"/>
      <w:b/>
      <w:sz w:val="32"/>
      <w:szCs w:val="20"/>
    </w:rPr>
  </w:style>
  <w:style w:type="paragraph" w:styleId="Heading5">
    <w:name w:val="heading 5"/>
    <w:aliases w:val="Block Label"/>
    <w:basedOn w:val="Normal"/>
    <w:link w:val="Heading5Char"/>
    <w:qFormat/>
    <w:rsid w:val="002F0EF4"/>
    <w:pPr>
      <w:tabs>
        <w:tab w:val="left" w:pos="0"/>
      </w:tabs>
      <w:outlineLvl w:val="4"/>
    </w:pPr>
    <w:rPr>
      <w:b/>
      <w:sz w:val="22"/>
      <w:szCs w:val="20"/>
    </w:rPr>
  </w:style>
  <w:style w:type="paragraph" w:styleId="Heading6">
    <w:name w:val="heading 6"/>
    <w:aliases w:val="Sub Label"/>
    <w:basedOn w:val="Heading5"/>
    <w:next w:val="BlockText"/>
    <w:link w:val="Heading6Char"/>
    <w:rsid w:val="002F0EF4"/>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E24E84"/>
    <w:rPr>
      <w:sz w:val="20"/>
      <w:szCs w:val="20"/>
    </w:rPr>
  </w:style>
  <w:style w:type="character" w:customStyle="1" w:styleId="CommentTextChar">
    <w:name w:val="Comment Text Char"/>
    <w:basedOn w:val="DefaultParagraphFont"/>
    <w:link w:val="CommentText"/>
    <w:uiPriority w:val="99"/>
    <w:rsid w:val="00E24E84"/>
    <w:rPr>
      <w:sz w:val="20"/>
      <w:szCs w:val="20"/>
    </w:rPr>
  </w:style>
  <w:style w:type="character" w:styleId="CommentReference">
    <w:name w:val="annotation reference"/>
    <w:basedOn w:val="DefaultParagraphFont"/>
    <w:uiPriority w:val="99"/>
    <w:semiHidden/>
    <w:unhideWhenUsed/>
    <w:rsid w:val="008A623E"/>
    <w:rPr>
      <w:sz w:val="16"/>
      <w:szCs w:val="16"/>
    </w:rPr>
  </w:style>
  <w:style w:type="paragraph" w:styleId="CommentSubject">
    <w:name w:val="annotation subject"/>
    <w:basedOn w:val="CommentText"/>
    <w:next w:val="CommentText"/>
    <w:link w:val="CommentSubjectChar"/>
    <w:uiPriority w:val="99"/>
    <w:semiHidden/>
    <w:unhideWhenUsed/>
    <w:rsid w:val="008A623E"/>
    <w:rPr>
      <w:b/>
      <w:bCs/>
    </w:rPr>
  </w:style>
  <w:style w:type="character" w:customStyle="1" w:styleId="CommentSubjectChar">
    <w:name w:val="Comment Subject Char"/>
    <w:basedOn w:val="CommentTextChar"/>
    <w:link w:val="CommentSubject"/>
    <w:uiPriority w:val="99"/>
    <w:semiHidden/>
    <w:rsid w:val="008A623E"/>
    <w:rPr>
      <w:b/>
      <w:bCs/>
      <w:sz w:val="20"/>
      <w:szCs w:val="20"/>
    </w:rPr>
  </w:style>
  <w:style w:type="paragraph" w:styleId="BalloonText">
    <w:name w:val="Balloon Text"/>
    <w:basedOn w:val="Normal"/>
    <w:link w:val="BalloonTextChar"/>
    <w:semiHidden/>
    <w:rsid w:val="002F0EF4"/>
    <w:rPr>
      <w:rFonts w:ascii="Tahoma" w:hAnsi="Tahoma" w:cs="Tahoma"/>
      <w:sz w:val="16"/>
      <w:szCs w:val="16"/>
    </w:rPr>
  </w:style>
  <w:style w:type="character" w:customStyle="1" w:styleId="BalloonTextChar">
    <w:name w:val="Balloon Text Char"/>
    <w:basedOn w:val="DefaultParagraphFont"/>
    <w:link w:val="BalloonText"/>
    <w:semiHidden/>
    <w:rsid w:val="008A623E"/>
    <w:rPr>
      <w:rFonts w:ascii="Tahoma" w:eastAsia="Times New Roman" w:hAnsi="Tahoma" w:cs="Tahoma"/>
      <w:color w:val="000000"/>
      <w:sz w:val="16"/>
      <w:szCs w:val="16"/>
    </w:rPr>
  </w:style>
  <w:style w:type="table" w:styleId="TableGrid">
    <w:name w:val="Table Grid"/>
    <w:basedOn w:val="TableNormal"/>
    <w:rsid w:val="002F0EF4"/>
    <w:pPr>
      <w:spacing w:after="0" w:line="240" w:lineRule="auto"/>
    </w:pPr>
    <w:rPr>
      <w:rFonts w:ascii="Times New Roman" w:eastAsia="Times New Roman" w:hAnsi="Times New Roman" w:cs="Times New Roman"/>
      <w:sz w:val="20"/>
      <w:szCs w:val="20"/>
      <w:lang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F0EF4"/>
    <w:pPr>
      <w:ind w:left="720"/>
      <w:contextualSpacing/>
    </w:pPr>
  </w:style>
  <w:style w:type="character" w:styleId="Hyperlink">
    <w:name w:val="Hyperlink"/>
    <w:uiPriority w:val="99"/>
    <w:rsid w:val="002F0EF4"/>
    <w:rPr>
      <w:color w:val="0000FF"/>
      <w:u w:val="single"/>
    </w:rPr>
  </w:style>
  <w:style w:type="paragraph" w:styleId="Revision">
    <w:name w:val="Revision"/>
    <w:hidden/>
    <w:uiPriority w:val="99"/>
    <w:semiHidden/>
    <w:rsid w:val="007638A3"/>
    <w:pPr>
      <w:spacing w:after="0" w:line="240" w:lineRule="auto"/>
    </w:pPr>
  </w:style>
  <w:style w:type="character" w:customStyle="1" w:styleId="Heading1Char">
    <w:name w:val="Heading 1 Char"/>
    <w:aliases w:val="Part Title Char"/>
    <w:basedOn w:val="DefaultParagraphFont"/>
    <w:link w:val="Heading1"/>
    <w:rsid w:val="002F0EF4"/>
    <w:rPr>
      <w:rFonts w:ascii="Arial" w:eastAsia="Times New Roman" w:hAnsi="Arial" w:cs="Arial"/>
      <w:b/>
      <w:color w:val="000000"/>
      <w:sz w:val="32"/>
      <w:szCs w:val="20"/>
    </w:rPr>
  </w:style>
  <w:style w:type="character" w:customStyle="1" w:styleId="Heading2Char">
    <w:name w:val="Heading 2 Char"/>
    <w:aliases w:val="Chapter Title Char"/>
    <w:basedOn w:val="DefaultParagraphFont"/>
    <w:link w:val="Heading2"/>
    <w:rsid w:val="002F0EF4"/>
    <w:rPr>
      <w:rFonts w:ascii="Arial" w:eastAsia="Times New Roman" w:hAnsi="Arial" w:cs="Arial"/>
      <w:b/>
      <w:color w:val="000000"/>
      <w:sz w:val="32"/>
      <w:szCs w:val="20"/>
    </w:rPr>
  </w:style>
  <w:style w:type="character" w:customStyle="1" w:styleId="Heading3Char">
    <w:name w:val="Heading 3 Char"/>
    <w:aliases w:val="Section Title Char"/>
    <w:basedOn w:val="DefaultParagraphFont"/>
    <w:link w:val="Heading3"/>
    <w:rsid w:val="002F0EF4"/>
    <w:rPr>
      <w:rFonts w:ascii="Arial" w:eastAsia="Times New Roman" w:hAnsi="Arial" w:cs="Arial"/>
      <w:b/>
      <w:color w:val="000000"/>
      <w:sz w:val="32"/>
      <w:szCs w:val="20"/>
    </w:rPr>
  </w:style>
  <w:style w:type="character" w:customStyle="1" w:styleId="Heading4Char">
    <w:name w:val="Heading 4 Char"/>
    <w:aliases w:val="Map Title Char"/>
    <w:basedOn w:val="DefaultParagraphFont"/>
    <w:link w:val="Heading4"/>
    <w:rsid w:val="002F0EF4"/>
    <w:rPr>
      <w:rFonts w:ascii="Arial" w:eastAsia="Times New Roman" w:hAnsi="Arial" w:cs="Arial"/>
      <w:b/>
      <w:color w:val="000000"/>
      <w:sz w:val="32"/>
      <w:szCs w:val="20"/>
    </w:rPr>
  </w:style>
  <w:style w:type="character" w:customStyle="1" w:styleId="Heading5Char">
    <w:name w:val="Heading 5 Char"/>
    <w:aliases w:val="Block Label Char"/>
    <w:basedOn w:val="DefaultParagraphFont"/>
    <w:link w:val="Heading5"/>
    <w:rsid w:val="002F0EF4"/>
    <w:rPr>
      <w:rFonts w:ascii="Times New Roman" w:eastAsia="Times New Roman" w:hAnsi="Times New Roman" w:cs="Times New Roman"/>
      <w:b/>
      <w:color w:val="000000"/>
      <w:szCs w:val="20"/>
    </w:rPr>
  </w:style>
  <w:style w:type="character" w:customStyle="1" w:styleId="Heading6Char">
    <w:name w:val="Heading 6 Char"/>
    <w:aliases w:val="Sub Label Char"/>
    <w:basedOn w:val="DefaultParagraphFont"/>
    <w:link w:val="Heading6"/>
    <w:rsid w:val="002F0EF4"/>
    <w:rPr>
      <w:rFonts w:ascii="Times New Roman" w:eastAsia="Times New Roman" w:hAnsi="Times New Roman" w:cs="Times New Roman"/>
      <w:b/>
      <w:i/>
      <w:color w:val="000000"/>
      <w:szCs w:val="20"/>
    </w:rPr>
  </w:style>
  <w:style w:type="paragraph" w:customStyle="1" w:styleId="BlockLine">
    <w:name w:val="Block Line"/>
    <w:basedOn w:val="Normal"/>
    <w:next w:val="Normal"/>
    <w:rsid w:val="002F0EF4"/>
    <w:pPr>
      <w:pBdr>
        <w:top w:val="single" w:sz="6" w:space="1" w:color="000000"/>
        <w:between w:val="single" w:sz="6" w:space="1" w:color="auto"/>
      </w:pBdr>
      <w:tabs>
        <w:tab w:val="left" w:pos="0"/>
      </w:tabs>
      <w:spacing w:before="240"/>
      <w:ind w:left="1728"/>
    </w:pPr>
    <w:rPr>
      <w:szCs w:val="20"/>
    </w:rPr>
  </w:style>
  <w:style w:type="paragraph" w:styleId="BlockText">
    <w:name w:val="Block Text"/>
    <w:basedOn w:val="Normal"/>
    <w:qFormat/>
    <w:rsid w:val="002F0EF4"/>
    <w:pPr>
      <w:tabs>
        <w:tab w:val="left" w:pos="0"/>
      </w:tabs>
    </w:pPr>
  </w:style>
  <w:style w:type="paragraph" w:customStyle="1" w:styleId="BulletText1">
    <w:name w:val="Bullet Text 1"/>
    <w:basedOn w:val="Normal"/>
    <w:qFormat/>
    <w:rsid w:val="002F0EF4"/>
    <w:pPr>
      <w:numPr>
        <w:numId w:val="40"/>
      </w:numPr>
    </w:pPr>
    <w:rPr>
      <w:szCs w:val="20"/>
    </w:rPr>
  </w:style>
  <w:style w:type="paragraph" w:customStyle="1" w:styleId="BulletText2">
    <w:name w:val="Bullet Text 2"/>
    <w:basedOn w:val="Normal"/>
    <w:rsid w:val="002F0EF4"/>
    <w:pPr>
      <w:numPr>
        <w:numId w:val="41"/>
      </w:numPr>
    </w:pPr>
    <w:rPr>
      <w:szCs w:val="20"/>
    </w:rPr>
  </w:style>
  <w:style w:type="paragraph" w:customStyle="1" w:styleId="BulletText3">
    <w:name w:val="Bullet Text 3"/>
    <w:basedOn w:val="Normal"/>
    <w:rsid w:val="002F0EF4"/>
    <w:pPr>
      <w:numPr>
        <w:numId w:val="42"/>
      </w:numPr>
      <w:tabs>
        <w:tab w:val="left" w:pos="360"/>
        <w:tab w:val="left" w:pos="533"/>
      </w:tabs>
    </w:pPr>
    <w:rPr>
      <w:szCs w:val="20"/>
    </w:rPr>
  </w:style>
  <w:style w:type="paragraph" w:customStyle="1" w:styleId="ContinuedBlockLabel">
    <w:name w:val="Continued Block Label"/>
    <w:basedOn w:val="Normal"/>
    <w:next w:val="Normal"/>
    <w:rsid w:val="002F0EF4"/>
    <w:pPr>
      <w:tabs>
        <w:tab w:val="left" w:pos="0"/>
      </w:tabs>
      <w:spacing w:after="240"/>
    </w:pPr>
    <w:rPr>
      <w:b/>
      <w:sz w:val="22"/>
      <w:szCs w:val="20"/>
    </w:rPr>
  </w:style>
  <w:style w:type="paragraph" w:customStyle="1" w:styleId="ContinuedOnNextPa">
    <w:name w:val="Continued On Next Pa"/>
    <w:basedOn w:val="Normal"/>
    <w:next w:val="Normal"/>
    <w:rsid w:val="002F0EF4"/>
    <w:pPr>
      <w:pBdr>
        <w:top w:val="single" w:sz="6" w:space="1" w:color="000000"/>
        <w:between w:val="single" w:sz="6" w:space="1" w:color="auto"/>
      </w:pBdr>
      <w:tabs>
        <w:tab w:val="left" w:pos="0"/>
      </w:tabs>
      <w:spacing w:before="240"/>
      <w:ind w:left="1728"/>
      <w:jc w:val="right"/>
    </w:pPr>
    <w:rPr>
      <w:i/>
      <w:sz w:val="20"/>
      <w:szCs w:val="20"/>
    </w:rPr>
  </w:style>
  <w:style w:type="paragraph" w:customStyle="1" w:styleId="ContinuedTableLabe">
    <w:name w:val="Continued Table Labe"/>
    <w:basedOn w:val="Normal"/>
    <w:next w:val="Normal"/>
    <w:rsid w:val="002F0EF4"/>
    <w:pPr>
      <w:tabs>
        <w:tab w:val="left" w:pos="0"/>
      </w:tabs>
      <w:spacing w:after="240"/>
    </w:pPr>
    <w:rPr>
      <w:b/>
      <w:sz w:val="22"/>
      <w:szCs w:val="20"/>
    </w:rPr>
  </w:style>
  <w:style w:type="paragraph" w:customStyle="1" w:styleId="EmbeddedText">
    <w:name w:val="Embedded Text"/>
    <w:basedOn w:val="Normal"/>
    <w:rsid w:val="002F0EF4"/>
    <w:pPr>
      <w:tabs>
        <w:tab w:val="left" w:pos="0"/>
      </w:tabs>
    </w:pPr>
    <w:rPr>
      <w:szCs w:val="20"/>
    </w:rPr>
  </w:style>
  <w:style w:type="character" w:styleId="HTMLAcronym">
    <w:name w:val="HTML Acronym"/>
    <w:basedOn w:val="DefaultParagraphFont"/>
    <w:rsid w:val="002F0EF4"/>
  </w:style>
  <w:style w:type="paragraph" w:customStyle="1" w:styleId="IMTOC">
    <w:name w:val="IMTOC"/>
    <w:rsid w:val="002F0EF4"/>
    <w:pPr>
      <w:spacing w:after="0" w:line="240" w:lineRule="auto"/>
    </w:pPr>
    <w:rPr>
      <w:rFonts w:ascii="Times New Roman" w:eastAsia="Times New Roman" w:hAnsi="Times New Roman" w:cs="Times New Roman"/>
      <w:sz w:val="24"/>
      <w:szCs w:val="20"/>
    </w:rPr>
  </w:style>
  <w:style w:type="paragraph" w:customStyle="1" w:styleId="MapTitleContinued">
    <w:name w:val="Map Title. Continued"/>
    <w:basedOn w:val="Normal"/>
    <w:next w:val="Normal"/>
    <w:rsid w:val="002F0EF4"/>
    <w:pPr>
      <w:tabs>
        <w:tab w:val="left" w:pos="0"/>
      </w:tabs>
      <w:spacing w:after="240"/>
    </w:pPr>
    <w:rPr>
      <w:rFonts w:ascii="Arial" w:hAnsi="Arial" w:cs="Arial"/>
      <w:b/>
      <w:sz w:val="32"/>
      <w:szCs w:val="20"/>
    </w:rPr>
  </w:style>
  <w:style w:type="paragraph" w:customStyle="1" w:styleId="MemoLine">
    <w:name w:val="Memo Line"/>
    <w:basedOn w:val="BlockLine"/>
    <w:next w:val="Normal"/>
    <w:rsid w:val="002F0EF4"/>
    <w:pPr>
      <w:ind w:left="0"/>
    </w:pPr>
  </w:style>
  <w:style w:type="paragraph" w:customStyle="1" w:styleId="NoteText">
    <w:name w:val="Note Text"/>
    <w:basedOn w:val="Normal"/>
    <w:rsid w:val="002F0EF4"/>
    <w:pPr>
      <w:tabs>
        <w:tab w:val="left" w:pos="0"/>
      </w:tabs>
    </w:pPr>
    <w:rPr>
      <w:szCs w:val="20"/>
    </w:rPr>
  </w:style>
  <w:style w:type="paragraph" w:customStyle="1" w:styleId="PublicationTitle">
    <w:name w:val="Publication Title"/>
    <w:basedOn w:val="Normal"/>
    <w:next w:val="Heading4"/>
    <w:rsid w:val="002F0EF4"/>
    <w:pPr>
      <w:tabs>
        <w:tab w:val="left" w:pos="0"/>
      </w:tabs>
      <w:spacing w:after="240"/>
      <w:jc w:val="center"/>
    </w:pPr>
    <w:rPr>
      <w:rFonts w:ascii="Arial" w:hAnsi="Arial" w:cs="Arial"/>
      <w:b/>
      <w:sz w:val="32"/>
      <w:szCs w:val="20"/>
    </w:rPr>
  </w:style>
  <w:style w:type="paragraph" w:customStyle="1" w:styleId="TableHeaderText">
    <w:name w:val="Table Header Text"/>
    <w:basedOn w:val="Normal"/>
    <w:rsid w:val="002F0EF4"/>
    <w:pPr>
      <w:tabs>
        <w:tab w:val="left" w:pos="0"/>
      </w:tabs>
      <w:jc w:val="center"/>
    </w:pPr>
    <w:rPr>
      <w:b/>
      <w:szCs w:val="20"/>
    </w:rPr>
  </w:style>
  <w:style w:type="paragraph" w:customStyle="1" w:styleId="TableText">
    <w:name w:val="Table Text"/>
    <w:basedOn w:val="Normal"/>
    <w:qFormat/>
    <w:rsid w:val="002F0EF4"/>
    <w:pPr>
      <w:tabs>
        <w:tab w:val="left" w:pos="0"/>
      </w:tabs>
    </w:pPr>
    <w:rPr>
      <w:szCs w:val="20"/>
    </w:rPr>
  </w:style>
  <w:style w:type="paragraph" w:customStyle="1" w:styleId="TOCTitle">
    <w:name w:val="TOC Title"/>
    <w:basedOn w:val="Normal"/>
    <w:rsid w:val="002F0EF4"/>
    <w:pPr>
      <w:widowControl w:val="0"/>
      <w:tabs>
        <w:tab w:val="left" w:pos="0"/>
      </w:tabs>
    </w:pPr>
    <w:rPr>
      <w:rFonts w:ascii="Arial" w:hAnsi="Arial" w:cs="Arial"/>
      <w:b/>
      <w:sz w:val="32"/>
      <w:szCs w:val="20"/>
    </w:rPr>
  </w:style>
  <w:style w:type="paragraph" w:customStyle="1" w:styleId="TOCItem">
    <w:name w:val="TOCItem"/>
    <w:basedOn w:val="Normal"/>
    <w:rsid w:val="002F0EF4"/>
    <w:pPr>
      <w:tabs>
        <w:tab w:val="left" w:leader="dot" w:pos="7061"/>
        <w:tab w:val="right" w:pos="7524"/>
      </w:tabs>
      <w:spacing w:before="60" w:after="60"/>
      <w:ind w:right="465"/>
    </w:pPr>
    <w:rPr>
      <w:szCs w:val="20"/>
    </w:rPr>
  </w:style>
  <w:style w:type="paragraph" w:customStyle="1" w:styleId="TOCStem">
    <w:name w:val="TOCStem"/>
    <w:basedOn w:val="Normal"/>
    <w:rsid w:val="002F0EF4"/>
    <w:rPr>
      <w:szCs w:val="20"/>
    </w:rPr>
  </w:style>
  <w:style w:type="character" w:styleId="FollowedHyperlink">
    <w:name w:val="FollowedHyperlink"/>
    <w:rsid w:val="002F0EF4"/>
    <w:rPr>
      <w:color w:val="800080"/>
      <w:u w:val="single"/>
    </w:rPr>
  </w:style>
  <w:style w:type="paragraph" w:styleId="Footer">
    <w:name w:val="footer"/>
    <w:basedOn w:val="Normal"/>
    <w:link w:val="FooterChar"/>
    <w:rsid w:val="002F0EF4"/>
    <w:pPr>
      <w:tabs>
        <w:tab w:val="left" w:pos="0"/>
        <w:tab w:val="center" w:pos="4680"/>
        <w:tab w:val="right" w:pos="9360"/>
      </w:tabs>
    </w:pPr>
    <w:rPr>
      <w:sz w:val="20"/>
    </w:rPr>
  </w:style>
  <w:style w:type="character" w:customStyle="1" w:styleId="FooterChar">
    <w:name w:val="Footer Char"/>
    <w:link w:val="Footer"/>
    <w:rsid w:val="002F0EF4"/>
    <w:rPr>
      <w:rFonts w:ascii="Times New Roman" w:eastAsia="Times New Roman" w:hAnsi="Times New Roman" w:cs="Times New Roman"/>
      <w:color w:val="000000"/>
      <w:sz w:val="20"/>
      <w:szCs w:val="24"/>
    </w:rPr>
  </w:style>
  <w:style w:type="paragraph" w:styleId="Header">
    <w:name w:val="header"/>
    <w:basedOn w:val="Normal"/>
    <w:link w:val="HeaderChar"/>
    <w:rsid w:val="002F0EF4"/>
    <w:pPr>
      <w:tabs>
        <w:tab w:val="left" w:pos="0"/>
        <w:tab w:val="center" w:pos="4680"/>
        <w:tab w:val="right" w:pos="9360"/>
      </w:tabs>
    </w:pPr>
    <w:rPr>
      <w:sz w:val="20"/>
    </w:rPr>
  </w:style>
  <w:style w:type="character" w:customStyle="1" w:styleId="HeaderChar">
    <w:name w:val="Header Char"/>
    <w:link w:val="Header"/>
    <w:rsid w:val="002F0EF4"/>
    <w:rPr>
      <w:rFonts w:ascii="Times New Roman" w:eastAsia="Times New Roman" w:hAnsi="Times New Roman" w:cs="Times New Roman"/>
      <w:color w:val="000000"/>
      <w:sz w:val="20"/>
      <w:szCs w:val="24"/>
    </w:rPr>
  </w:style>
  <w:style w:type="paragraph" w:styleId="TOC3">
    <w:name w:val="toc 3"/>
    <w:basedOn w:val="Normal"/>
    <w:next w:val="Normal"/>
    <w:autoRedefine/>
    <w:uiPriority w:val="39"/>
    <w:rsid w:val="002F0EF4"/>
    <w:pPr>
      <w:ind w:left="480"/>
    </w:pPr>
  </w:style>
  <w:style w:type="paragraph" w:styleId="TOC4">
    <w:name w:val="toc 4"/>
    <w:basedOn w:val="Normal"/>
    <w:next w:val="Normal"/>
    <w:autoRedefine/>
    <w:uiPriority w:val="39"/>
    <w:rsid w:val="002F0E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baw.vba.va.gov/VetsNet/Claims_Docs/webhelp/Claim_Development1.htm" TargetMode="External"/><Relationship Id="rId5" Type="http://schemas.openxmlformats.org/officeDocument/2006/relationships/numbering" Target="numbering.xml"/><Relationship Id="rId10" Type="http://schemas.openxmlformats.org/officeDocument/2006/relationships/hyperlink" Target="http://vbaw.vba.va.gov/VBMS/Resources_Technical_Information.asp"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CCCFE-BA63-49BB-BC73-980071B2B8CE}">
  <ds:schemaRefs>
    <ds:schemaRef ds:uri="http://schemas.microsoft.com/sharepoint/v3/contenttype/forms"/>
  </ds:schemaRefs>
</ds:datastoreItem>
</file>

<file path=customXml/itemProps2.xml><?xml version="1.0" encoding="utf-8"?>
<ds:datastoreItem xmlns:ds="http://schemas.openxmlformats.org/officeDocument/2006/customXml" ds:itemID="{3CDD2C55-73AD-476D-9D62-716DC16BA4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47F274-3D0E-464F-BB9B-EAE01D2C5939}">
  <ds:schemaRefs>
    <ds:schemaRef ds:uri="http://purl.org/dc/dcmitype/"/>
    <ds:schemaRef ds:uri="http://purl.org/dc/terms/"/>
    <ds:schemaRef ds:uri="http://www.w3.org/XML/1998/namespace"/>
    <ds:schemaRef ds:uri="http://schemas.microsoft.com/office/infopath/2007/PartnerControls"/>
    <ds:schemaRef ds:uri="http://schemas.microsoft.com/office/2006/documentManagement/types"/>
    <ds:schemaRef ds:uri="http://schemas.openxmlformats.org/package/2006/metadata/core-properties"/>
    <ds:schemaRef ds:uri="http://purl.org/dc/elements/1.1/"/>
    <ds:schemaRef ds:uri="b438dcf7-3998-4283-b7fc-0ec6fa8e430f"/>
    <ds:schemaRef ds:uri="http://schemas.microsoft.com/office/2006/metadata/properties"/>
  </ds:schemaRefs>
</ds:datastoreItem>
</file>

<file path=customXml/itemProps4.xml><?xml version="1.0" encoding="utf-8"?>
<ds:datastoreItem xmlns:ds="http://schemas.openxmlformats.org/officeDocument/2006/customXml" ds:itemID="{41AE67E4-B5F6-4732-B67D-AF7728F4C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4684</TotalTime>
  <Pages>6</Pages>
  <Words>1221</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Allison B. Blaisdell</dc:creator>
  <cp:lastModifiedBy>Kimberly Martin-Butler</cp:lastModifiedBy>
  <cp:revision>117</cp:revision>
  <dcterms:created xsi:type="dcterms:W3CDTF">2015-05-12T12:37:00Z</dcterms:created>
  <dcterms:modified xsi:type="dcterms:W3CDTF">2015-07-16T13:55:00Z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0x010100A3776AF772BF364D8E899CBB1EA8E540</vt:lpwstr>
  </property>
</Properties>
</file>