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68F2E" w14:textId="6E572EEA" w:rsidR="00AD3492" w:rsidRPr="00641177" w:rsidRDefault="00AD3492" w:rsidP="009109D8">
      <w:pPr>
        <w:pStyle w:val="Heading4"/>
        <w:jc w:val="center"/>
      </w:pPr>
      <w:bookmarkStart w:id="0" w:name="_GoBack"/>
      <w:bookmarkEnd w:id="0"/>
      <w:r w:rsidRPr="00641177">
        <w:t xml:space="preserve">Section A.  </w:t>
      </w:r>
      <w:r w:rsidR="00C34BAA" w:rsidRPr="00641177">
        <w:t xml:space="preserve">Federal Tax Information (FTI) Match: </w:t>
      </w:r>
      <w:r w:rsidRPr="00641177">
        <w:t>General Information</w:t>
      </w:r>
    </w:p>
    <w:p w14:paraId="5C968F2F" w14:textId="77777777" w:rsidR="00AD3492" w:rsidRPr="00641177" w:rsidRDefault="00AD3492" w:rsidP="00AD3492">
      <w:pPr>
        <w:pStyle w:val="Heading4"/>
      </w:pPr>
      <w:r w:rsidRPr="00641177">
        <w:t>Overview</w:t>
      </w:r>
    </w:p>
    <w:p w14:paraId="5C968F31" w14:textId="77777777" w:rsidR="00040960" w:rsidRPr="00641177" w:rsidRDefault="00040960" w:rsidP="00040960">
      <w:pPr>
        <w:pStyle w:val="BlockLine"/>
      </w:pPr>
      <w:r w:rsidRPr="00641177">
        <w:fldChar w:fldCharType="begin"/>
      </w:r>
      <w:r w:rsidRPr="00641177">
        <w:instrText xml:space="preserve"> PRIVATE INFOTYPE="OTHER" </w:instrText>
      </w:r>
      <w:r w:rsidRPr="00641177">
        <w:fldChar w:fldCharType="end"/>
      </w:r>
    </w:p>
    <w:tbl>
      <w:tblPr>
        <w:tblW w:w="0" w:type="auto"/>
        <w:tblLayout w:type="fixed"/>
        <w:tblLook w:val="0000" w:firstRow="0" w:lastRow="0" w:firstColumn="0" w:lastColumn="0" w:noHBand="0" w:noVBand="0"/>
      </w:tblPr>
      <w:tblGrid>
        <w:gridCol w:w="1728"/>
        <w:gridCol w:w="7740"/>
      </w:tblGrid>
      <w:tr w:rsidR="00040960" w:rsidRPr="00641177" w14:paraId="5C968F4B" w14:textId="77777777" w:rsidTr="00FC6A57">
        <w:trPr>
          <w:cantSplit/>
        </w:trPr>
        <w:tc>
          <w:tcPr>
            <w:tcW w:w="1728" w:type="dxa"/>
          </w:tcPr>
          <w:p w14:paraId="5C968F32" w14:textId="77777777" w:rsidR="00AD3492" w:rsidRPr="00641177" w:rsidRDefault="00AD3492" w:rsidP="00FC6A57">
            <w:pPr>
              <w:pStyle w:val="Heading5"/>
            </w:pPr>
            <w:r w:rsidRPr="00641177">
              <w:t>In This Section</w:t>
            </w:r>
          </w:p>
          <w:p w14:paraId="5C968F33" w14:textId="77777777" w:rsidR="00AD3492" w:rsidRPr="00641177" w:rsidRDefault="00AD3492" w:rsidP="00FC6A57">
            <w:pPr>
              <w:pStyle w:val="Heading5"/>
            </w:pPr>
          </w:p>
          <w:p w14:paraId="5C968F34" w14:textId="77777777" w:rsidR="00AD3492" w:rsidRPr="00641177" w:rsidRDefault="00AD3492" w:rsidP="00FC6A57">
            <w:pPr>
              <w:pStyle w:val="Heading5"/>
            </w:pPr>
          </w:p>
          <w:p w14:paraId="5C968F35" w14:textId="77777777" w:rsidR="00AD3492" w:rsidRPr="00641177" w:rsidRDefault="00AD3492" w:rsidP="00FC6A57">
            <w:pPr>
              <w:pStyle w:val="Heading5"/>
            </w:pPr>
          </w:p>
          <w:p w14:paraId="5C968F36" w14:textId="77777777" w:rsidR="00AD3492" w:rsidRPr="00641177" w:rsidRDefault="00AD3492" w:rsidP="00FC6A57">
            <w:pPr>
              <w:pStyle w:val="Heading5"/>
            </w:pPr>
          </w:p>
          <w:p w14:paraId="5C968F37" w14:textId="77777777" w:rsidR="00AD3492" w:rsidRPr="00641177" w:rsidRDefault="00AD3492" w:rsidP="00FC6A57">
            <w:pPr>
              <w:pStyle w:val="Heading5"/>
            </w:pPr>
          </w:p>
          <w:p w14:paraId="5C968F3A" w14:textId="77777777" w:rsidR="00AD3492" w:rsidRPr="00641177" w:rsidRDefault="00AD3492" w:rsidP="00FC6A57">
            <w:pPr>
              <w:pStyle w:val="Heading5"/>
            </w:pPr>
          </w:p>
          <w:p w14:paraId="5C968F3C" w14:textId="77777777" w:rsidR="00E56AF1" w:rsidRPr="00641177" w:rsidRDefault="00E56AF1" w:rsidP="00FC6A57">
            <w:pPr>
              <w:pStyle w:val="Heading5"/>
            </w:pPr>
          </w:p>
          <w:p w14:paraId="5C968F3D" w14:textId="77777777" w:rsidR="00040960" w:rsidRPr="00641177" w:rsidRDefault="00040960" w:rsidP="00FC6A57">
            <w:pPr>
              <w:pStyle w:val="Heading5"/>
            </w:pPr>
          </w:p>
        </w:tc>
        <w:tc>
          <w:tcPr>
            <w:tcW w:w="7740" w:type="dxa"/>
          </w:tcPr>
          <w:p w14:paraId="5C968F3E" w14:textId="77777777" w:rsidR="00AD3492" w:rsidRPr="00641177" w:rsidRDefault="00AD3492" w:rsidP="00FC6A57">
            <w:pPr>
              <w:pStyle w:val="BlockText"/>
            </w:pPr>
            <w:r w:rsidRPr="00641177">
              <w:t>This section contains the following topic:</w:t>
            </w:r>
          </w:p>
          <w:p w14:paraId="5C968F3F" w14:textId="77777777" w:rsidR="00AD3492" w:rsidRPr="00641177" w:rsidRDefault="00AD3492" w:rsidP="00FC6A57">
            <w:pPr>
              <w:pStyle w:val="BlockText"/>
            </w:pPr>
          </w:p>
          <w:tbl>
            <w:tblPr>
              <w:tblW w:w="7624" w:type="dxa"/>
              <w:tblLayout w:type="fixed"/>
              <w:tblCellMar>
                <w:left w:w="80" w:type="dxa"/>
                <w:right w:w="80" w:type="dxa"/>
              </w:tblCellMar>
              <w:tblLook w:val="0000" w:firstRow="0" w:lastRow="0" w:firstColumn="0" w:lastColumn="0" w:noHBand="0" w:noVBand="0"/>
            </w:tblPr>
            <w:tblGrid>
              <w:gridCol w:w="800"/>
              <w:gridCol w:w="6824"/>
            </w:tblGrid>
            <w:tr w:rsidR="00C34BAA" w:rsidRPr="00641177" w14:paraId="5C968F43" w14:textId="77777777" w:rsidTr="00141257">
              <w:trPr>
                <w:cantSplit/>
              </w:trPr>
              <w:tc>
                <w:tcPr>
                  <w:tcW w:w="800" w:type="dxa"/>
                  <w:tcBorders>
                    <w:top w:val="single" w:sz="6" w:space="0" w:color="auto"/>
                    <w:left w:val="single" w:sz="6" w:space="0" w:color="auto"/>
                    <w:bottom w:val="single" w:sz="6" w:space="0" w:color="auto"/>
                    <w:right w:val="single" w:sz="6" w:space="0" w:color="auto"/>
                  </w:tcBorders>
                </w:tcPr>
                <w:p w14:paraId="5C968F40" w14:textId="77777777" w:rsidR="00C34BAA" w:rsidRPr="00641177" w:rsidRDefault="00C34BAA" w:rsidP="00FC6A57">
                  <w:pPr>
                    <w:pStyle w:val="TableHeaderText"/>
                  </w:pPr>
                  <w:r w:rsidRPr="00641177">
                    <w:t>Topic</w:t>
                  </w:r>
                </w:p>
              </w:tc>
              <w:tc>
                <w:tcPr>
                  <w:tcW w:w="6824" w:type="dxa"/>
                  <w:tcBorders>
                    <w:top w:val="single" w:sz="6" w:space="0" w:color="auto"/>
                    <w:left w:val="single" w:sz="6" w:space="0" w:color="auto"/>
                    <w:bottom w:val="single" w:sz="6" w:space="0" w:color="auto"/>
                    <w:right w:val="single" w:sz="6" w:space="0" w:color="auto"/>
                  </w:tcBorders>
                </w:tcPr>
                <w:p w14:paraId="5C968F41" w14:textId="77777777" w:rsidR="00C34BAA" w:rsidRPr="00641177" w:rsidRDefault="00C34BAA" w:rsidP="00FC6A57">
                  <w:pPr>
                    <w:pStyle w:val="TableHeaderText"/>
                  </w:pPr>
                  <w:r w:rsidRPr="00641177">
                    <w:t>Topic Name</w:t>
                  </w:r>
                </w:p>
              </w:tc>
            </w:tr>
            <w:tr w:rsidR="00C34BAA" w:rsidRPr="00641177" w14:paraId="5C968F47" w14:textId="77777777" w:rsidTr="00141257">
              <w:trPr>
                <w:cantSplit/>
              </w:trPr>
              <w:tc>
                <w:tcPr>
                  <w:tcW w:w="800" w:type="dxa"/>
                  <w:tcBorders>
                    <w:top w:val="single" w:sz="6" w:space="0" w:color="auto"/>
                    <w:left w:val="single" w:sz="6" w:space="0" w:color="auto"/>
                    <w:bottom w:val="single" w:sz="6" w:space="0" w:color="auto"/>
                    <w:right w:val="single" w:sz="6" w:space="0" w:color="auto"/>
                  </w:tcBorders>
                  <w:vAlign w:val="bottom"/>
                </w:tcPr>
                <w:p w14:paraId="5C968F44" w14:textId="1214ADF1" w:rsidR="00C34BAA" w:rsidRPr="00641177" w:rsidRDefault="00C34BAA" w:rsidP="008409AC">
                  <w:pPr>
                    <w:pStyle w:val="TableText"/>
                    <w:jc w:val="center"/>
                  </w:pPr>
                  <w:r w:rsidRPr="00641177">
                    <w:t>1</w:t>
                  </w:r>
                </w:p>
              </w:tc>
              <w:tc>
                <w:tcPr>
                  <w:tcW w:w="6824" w:type="dxa"/>
                  <w:tcBorders>
                    <w:top w:val="single" w:sz="6" w:space="0" w:color="auto"/>
                    <w:left w:val="single" w:sz="6" w:space="0" w:color="auto"/>
                    <w:bottom w:val="single" w:sz="6" w:space="0" w:color="auto"/>
                    <w:right w:val="single" w:sz="6" w:space="0" w:color="auto"/>
                  </w:tcBorders>
                </w:tcPr>
                <w:p w14:paraId="5C968F45" w14:textId="10837281" w:rsidR="00C34BAA" w:rsidRPr="00641177" w:rsidRDefault="00C34BAA" w:rsidP="00E56AF1">
                  <w:pPr>
                    <w:pStyle w:val="TableText"/>
                  </w:pPr>
                  <w:r w:rsidRPr="00641177">
                    <w:t>Introduction to FTI Match and Corresponding Definitions</w:t>
                  </w:r>
                </w:p>
              </w:tc>
            </w:tr>
          </w:tbl>
          <w:p w14:paraId="5C968F4A" w14:textId="2A98C888" w:rsidR="00E56AF1" w:rsidRPr="00641177" w:rsidRDefault="00E56AF1" w:rsidP="00CF4097">
            <w:pPr>
              <w:pStyle w:val="BlockLine"/>
              <w:ind w:left="0"/>
            </w:pPr>
          </w:p>
        </w:tc>
      </w:tr>
    </w:tbl>
    <w:p w14:paraId="2D8E04C3" w14:textId="77777777" w:rsidR="00CE33E5" w:rsidRPr="00641177" w:rsidRDefault="00CE33E5" w:rsidP="00FE61BE">
      <w:pPr>
        <w:pStyle w:val="Heading4"/>
      </w:pPr>
    </w:p>
    <w:p w14:paraId="4FD306ED" w14:textId="77777777" w:rsidR="00CE33E5" w:rsidRPr="00641177" w:rsidRDefault="00CE33E5">
      <w:pPr>
        <w:spacing w:after="200" w:line="276" w:lineRule="auto"/>
        <w:rPr>
          <w:rFonts w:ascii="Arial" w:hAnsi="Arial"/>
          <w:b/>
          <w:sz w:val="32"/>
          <w:szCs w:val="20"/>
        </w:rPr>
      </w:pPr>
      <w:r w:rsidRPr="00641177">
        <w:br w:type="page"/>
      </w:r>
    </w:p>
    <w:p w14:paraId="5C968F67" w14:textId="1DCC8AD8" w:rsidR="00FE61BE" w:rsidRPr="00641177" w:rsidRDefault="00FE61BE" w:rsidP="00FE61BE">
      <w:pPr>
        <w:pStyle w:val="Heading4"/>
      </w:pPr>
      <w:r w:rsidRPr="00641177">
        <w:lastRenderedPageBreak/>
        <w:t xml:space="preserve">1.  </w:t>
      </w:r>
      <w:bookmarkStart w:id="1" w:name="Topic1"/>
      <w:bookmarkEnd w:id="1"/>
      <w:r w:rsidRPr="00641177">
        <w:t>Introduction to FTI Match and Corresponding Definitions</w:t>
      </w:r>
    </w:p>
    <w:p w14:paraId="5C968F68" w14:textId="5A6897A9" w:rsidR="00FE61BE" w:rsidRPr="00641177" w:rsidRDefault="00FE61BE" w:rsidP="008409AC">
      <w:pPr>
        <w:ind w:left="1710"/>
      </w:pPr>
      <w:r w:rsidRPr="00641177">
        <w:tab/>
      </w:r>
      <w:r w:rsidRPr="00641177">
        <w:tab/>
      </w:r>
      <w:r w:rsidR="008409AC" w:rsidRPr="00641177">
        <w:t xml:space="preserve">  </w:t>
      </w:r>
      <w:r w:rsidRPr="00641177">
        <w:t>______________________________________________________________</w:t>
      </w:r>
      <w:r w:rsidR="008409AC" w:rsidRPr="00641177">
        <w:t>_</w:t>
      </w:r>
    </w:p>
    <w:p w14:paraId="5C968F69" w14:textId="77777777" w:rsidR="00FE61BE" w:rsidRPr="00641177" w:rsidRDefault="00FE61BE" w:rsidP="00FE61BE"/>
    <w:tbl>
      <w:tblPr>
        <w:tblW w:w="0" w:type="auto"/>
        <w:tblLayout w:type="fixed"/>
        <w:tblLook w:val="0000" w:firstRow="0" w:lastRow="0" w:firstColumn="0" w:lastColumn="0" w:noHBand="0" w:noVBand="0"/>
      </w:tblPr>
      <w:tblGrid>
        <w:gridCol w:w="1728"/>
        <w:gridCol w:w="7740"/>
      </w:tblGrid>
      <w:tr w:rsidR="00FE61BE" w:rsidRPr="00641177" w14:paraId="5C968F77" w14:textId="77777777" w:rsidTr="00FC6A57">
        <w:trPr>
          <w:cantSplit/>
        </w:trPr>
        <w:tc>
          <w:tcPr>
            <w:tcW w:w="1728" w:type="dxa"/>
          </w:tcPr>
          <w:p w14:paraId="5C968F6A" w14:textId="77777777" w:rsidR="00FE61BE" w:rsidRPr="00641177" w:rsidRDefault="00FE61BE" w:rsidP="00FC6A57">
            <w:pPr>
              <w:pStyle w:val="Heading5"/>
            </w:pPr>
            <w:r w:rsidRPr="00641177">
              <w:t>Introduction</w:t>
            </w:r>
          </w:p>
        </w:tc>
        <w:tc>
          <w:tcPr>
            <w:tcW w:w="7740" w:type="dxa"/>
          </w:tcPr>
          <w:p w14:paraId="5C968F6B" w14:textId="716AD270" w:rsidR="00FE61BE" w:rsidRPr="00641177" w:rsidRDefault="00FE61BE" w:rsidP="00FC6A57">
            <w:pPr>
              <w:pStyle w:val="BlockText"/>
            </w:pPr>
            <w:r w:rsidRPr="00641177">
              <w:t>This topic contains information on FTI components, including</w:t>
            </w:r>
          </w:p>
          <w:p w14:paraId="5C968F6C" w14:textId="77777777" w:rsidR="00FE61BE" w:rsidRPr="00641177" w:rsidRDefault="00FE61BE" w:rsidP="00FC6A57">
            <w:pPr>
              <w:pStyle w:val="BlockText"/>
            </w:pPr>
          </w:p>
          <w:p w14:paraId="5C968F6D" w14:textId="4AF73AFD" w:rsidR="00FE61BE" w:rsidRPr="00641177" w:rsidRDefault="00FE61BE" w:rsidP="00FC6A57">
            <w:pPr>
              <w:pStyle w:val="BulletText1"/>
            </w:pPr>
            <w:r w:rsidRPr="00641177">
              <w:t xml:space="preserve">who </w:t>
            </w:r>
            <w:r w:rsidR="003975CA" w:rsidRPr="00641177">
              <w:t>provides</w:t>
            </w:r>
            <w:r w:rsidRPr="00641177">
              <w:t xml:space="preserve"> income records</w:t>
            </w:r>
          </w:p>
          <w:p w14:paraId="5C968F6E" w14:textId="0AC40A0F" w:rsidR="00FE61BE" w:rsidRPr="00641177" w:rsidRDefault="00C34BAA" w:rsidP="00FC6A57">
            <w:pPr>
              <w:pStyle w:val="BulletText1"/>
            </w:pPr>
            <w:r w:rsidRPr="00641177">
              <w:t xml:space="preserve">the </w:t>
            </w:r>
            <w:r w:rsidR="00FE61BE" w:rsidRPr="00641177">
              <w:t>definition of FTI</w:t>
            </w:r>
          </w:p>
          <w:p w14:paraId="5C968F6F" w14:textId="77777777" w:rsidR="00FE61BE" w:rsidRPr="00641177" w:rsidRDefault="00FE61BE" w:rsidP="00FC6A57">
            <w:pPr>
              <w:pStyle w:val="BulletText1"/>
            </w:pPr>
            <w:r w:rsidRPr="00641177">
              <w:t>Department of Veterans Affairs (VA) use of FTI</w:t>
            </w:r>
          </w:p>
          <w:p w14:paraId="5C968F70" w14:textId="099ED06F" w:rsidR="00FE61BE" w:rsidRPr="00641177" w:rsidRDefault="00FE61BE" w:rsidP="00FC6A57">
            <w:pPr>
              <w:pStyle w:val="BulletText1"/>
            </w:pPr>
            <w:r w:rsidRPr="00641177">
              <w:t xml:space="preserve">upfront </w:t>
            </w:r>
            <w:r w:rsidR="00BF2494" w:rsidRPr="00641177">
              <w:t>v</w:t>
            </w:r>
            <w:r w:rsidRPr="00641177">
              <w:t>erification</w:t>
            </w:r>
          </w:p>
          <w:p w14:paraId="5C968F71" w14:textId="605B29F4" w:rsidR="00FE61BE" w:rsidRPr="00641177" w:rsidRDefault="00C34BAA" w:rsidP="00FC6A57">
            <w:pPr>
              <w:pStyle w:val="BulletText1"/>
            </w:pPr>
            <w:r w:rsidRPr="00641177">
              <w:t>i</w:t>
            </w:r>
            <w:r w:rsidR="00FE61BE" w:rsidRPr="00641177">
              <w:t xml:space="preserve">ncome </w:t>
            </w:r>
            <w:r w:rsidRPr="00641177">
              <w:t>v</w:t>
            </w:r>
            <w:r w:rsidR="00FE61BE" w:rsidRPr="00641177">
              <w:t xml:space="preserve">erification </w:t>
            </w:r>
            <w:r w:rsidRPr="00641177">
              <w:t>m</w:t>
            </w:r>
            <w:r w:rsidR="00FE61BE" w:rsidRPr="00641177">
              <w:t>atch (IVM)</w:t>
            </w:r>
            <w:r w:rsidRPr="00641177">
              <w:t>, and</w:t>
            </w:r>
          </w:p>
          <w:p w14:paraId="5C968F76" w14:textId="63B50B2A" w:rsidR="00FE61BE" w:rsidRPr="00641177" w:rsidRDefault="00C34BAA" w:rsidP="00C34BAA">
            <w:pPr>
              <w:pStyle w:val="BulletText1"/>
            </w:pPr>
            <w:proofErr w:type="gramStart"/>
            <w:r w:rsidRPr="00641177">
              <w:t>security</w:t>
            </w:r>
            <w:proofErr w:type="gramEnd"/>
            <w:r w:rsidRPr="00641177">
              <w:t xml:space="preserve"> </w:t>
            </w:r>
            <w:r w:rsidR="001765F3" w:rsidRPr="00641177">
              <w:t xml:space="preserve">of </w:t>
            </w:r>
            <w:r w:rsidRPr="00641177">
              <w:t>Internal Revenue Service (IRS) tax information.</w:t>
            </w:r>
          </w:p>
        </w:tc>
      </w:tr>
    </w:tbl>
    <w:p w14:paraId="5C968F78" w14:textId="77777777" w:rsidR="00FE61BE" w:rsidRPr="00641177" w:rsidRDefault="00FE61BE" w:rsidP="00FE61BE">
      <w:pPr>
        <w:pStyle w:val="BlockLine"/>
      </w:pPr>
    </w:p>
    <w:tbl>
      <w:tblPr>
        <w:tblW w:w="0" w:type="auto"/>
        <w:tblLayout w:type="fixed"/>
        <w:tblLook w:val="0000" w:firstRow="0" w:lastRow="0" w:firstColumn="0" w:lastColumn="0" w:noHBand="0" w:noVBand="0"/>
      </w:tblPr>
      <w:tblGrid>
        <w:gridCol w:w="1728"/>
        <w:gridCol w:w="7740"/>
      </w:tblGrid>
      <w:tr w:rsidR="00FE61BE" w:rsidRPr="00641177" w14:paraId="5C968F7B" w14:textId="77777777" w:rsidTr="00FC6A57">
        <w:trPr>
          <w:cantSplit/>
        </w:trPr>
        <w:tc>
          <w:tcPr>
            <w:tcW w:w="1728" w:type="dxa"/>
          </w:tcPr>
          <w:p w14:paraId="5C968F79" w14:textId="77777777" w:rsidR="00FE61BE" w:rsidRPr="00641177" w:rsidRDefault="00FE61BE" w:rsidP="00FC6A57">
            <w:pPr>
              <w:pStyle w:val="Heading5"/>
            </w:pPr>
            <w:r w:rsidRPr="00641177">
              <w:t>Change Date</w:t>
            </w:r>
          </w:p>
        </w:tc>
        <w:tc>
          <w:tcPr>
            <w:tcW w:w="7740" w:type="dxa"/>
          </w:tcPr>
          <w:p w14:paraId="5C968F7A" w14:textId="269B2706" w:rsidR="00FE61BE" w:rsidRPr="00641177" w:rsidRDefault="00A603D4" w:rsidP="00FC6A57">
            <w:pPr>
              <w:pStyle w:val="BlockText"/>
            </w:pPr>
            <w:r>
              <w:t>March 30, 2015</w:t>
            </w:r>
          </w:p>
        </w:tc>
      </w:tr>
    </w:tbl>
    <w:p w14:paraId="5C968F7C" w14:textId="77777777" w:rsidR="00FE61BE" w:rsidRPr="00641177" w:rsidRDefault="00FE61BE" w:rsidP="00FE61BE">
      <w:pPr>
        <w:pStyle w:val="BlockLine"/>
      </w:pPr>
      <w:r w:rsidRPr="00641177">
        <w:t xml:space="preserve"> </w:t>
      </w:r>
    </w:p>
    <w:tbl>
      <w:tblPr>
        <w:tblW w:w="0" w:type="auto"/>
        <w:tblLayout w:type="fixed"/>
        <w:tblLook w:val="0000" w:firstRow="0" w:lastRow="0" w:firstColumn="0" w:lastColumn="0" w:noHBand="0" w:noVBand="0"/>
      </w:tblPr>
      <w:tblGrid>
        <w:gridCol w:w="1728"/>
        <w:gridCol w:w="7740"/>
      </w:tblGrid>
      <w:tr w:rsidR="00FE61BE" w:rsidRPr="00641177" w14:paraId="5C968F7F" w14:textId="77777777" w:rsidTr="00FC6A57">
        <w:trPr>
          <w:cantSplit/>
        </w:trPr>
        <w:tc>
          <w:tcPr>
            <w:tcW w:w="1728" w:type="dxa"/>
          </w:tcPr>
          <w:p w14:paraId="5C968F7D" w14:textId="337A254C" w:rsidR="00FE61BE" w:rsidRPr="00641177" w:rsidRDefault="00FE61BE" w:rsidP="000C2034">
            <w:pPr>
              <w:pStyle w:val="Heading5"/>
            </w:pPr>
            <w:r w:rsidRPr="00641177">
              <w:t xml:space="preserve">a.  Who </w:t>
            </w:r>
            <w:r w:rsidR="00C34BAA" w:rsidRPr="00641177">
              <w:t xml:space="preserve">Provides </w:t>
            </w:r>
            <w:r w:rsidRPr="00641177">
              <w:t>Income Records</w:t>
            </w:r>
          </w:p>
        </w:tc>
        <w:tc>
          <w:tcPr>
            <w:tcW w:w="7740" w:type="dxa"/>
          </w:tcPr>
          <w:p w14:paraId="5C968F7E" w14:textId="3E362FD2" w:rsidR="00FE61BE" w:rsidRPr="00641177" w:rsidRDefault="009C60DA">
            <w:pPr>
              <w:pStyle w:val="BlockText"/>
            </w:pPr>
            <w:r w:rsidRPr="00641177">
              <w:t>The</w:t>
            </w:r>
            <w:r w:rsidR="00FE61BE" w:rsidRPr="00641177">
              <w:t xml:space="preserve"> Internal Revenue Service (IRS) </w:t>
            </w:r>
            <w:r w:rsidR="00C34BAA" w:rsidRPr="00641177">
              <w:t>provid</w:t>
            </w:r>
            <w:r w:rsidRPr="00641177">
              <w:t>es</w:t>
            </w:r>
            <w:r w:rsidR="00C34BAA" w:rsidRPr="00641177">
              <w:t xml:space="preserve"> VA with</w:t>
            </w:r>
            <w:r w:rsidR="00FE61BE" w:rsidRPr="00641177">
              <w:t xml:space="preserve"> unearned income records including retirement income.  The Social Security Administration (SSA) </w:t>
            </w:r>
            <w:r w:rsidR="00CF4097" w:rsidRPr="00641177">
              <w:t>provid</w:t>
            </w:r>
            <w:r w:rsidRPr="00641177">
              <w:t xml:space="preserve">es VA with </w:t>
            </w:r>
            <w:r w:rsidR="00FE61BE" w:rsidRPr="00641177">
              <w:t xml:space="preserve"> earned income record</w:t>
            </w:r>
            <w:r w:rsidR="00C34BAA" w:rsidRPr="00641177">
              <w:t>s</w:t>
            </w:r>
            <w:r w:rsidR="00FE61BE" w:rsidRPr="00641177">
              <w:t>.</w:t>
            </w:r>
          </w:p>
        </w:tc>
      </w:tr>
    </w:tbl>
    <w:p w14:paraId="471397BE" w14:textId="1AC8A756" w:rsidR="0050333D" w:rsidRPr="00641177" w:rsidRDefault="00350764" w:rsidP="000C2034">
      <w:pPr>
        <w:tabs>
          <w:tab w:val="left" w:pos="9360"/>
        </w:tabs>
        <w:ind w:left="1714"/>
      </w:pPr>
      <w:r w:rsidRPr="00641177">
        <w:rPr>
          <w:u w:val="single"/>
        </w:rPr>
        <w:tab/>
      </w:r>
    </w:p>
    <w:p w14:paraId="04E8FF69" w14:textId="77777777" w:rsidR="00350764" w:rsidRPr="00641177" w:rsidRDefault="0035076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50333D" w:rsidRPr="00641177" w14:paraId="00A4CFAD" w14:textId="77777777" w:rsidTr="0050333D">
        <w:tc>
          <w:tcPr>
            <w:tcW w:w="1728" w:type="dxa"/>
            <w:shd w:val="clear" w:color="auto" w:fill="auto"/>
          </w:tcPr>
          <w:p w14:paraId="7A635AE1" w14:textId="56977C1A" w:rsidR="0050333D" w:rsidRPr="00641177" w:rsidRDefault="0050333D">
            <w:pPr>
              <w:rPr>
                <w:b/>
                <w:sz w:val="22"/>
              </w:rPr>
            </w:pPr>
            <w:r w:rsidRPr="00641177">
              <w:rPr>
                <w:b/>
                <w:sz w:val="22"/>
              </w:rPr>
              <w:t>b.  Definition of FTI</w:t>
            </w:r>
          </w:p>
        </w:tc>
        <w:tc>
          <w:tcPr>
            <w:tcW w:w="7740" w:type="dxa"/>
            <w:shd w:val="clear" w:color="auto" w:fill="auto"/>
          </w:tcPr>
          <w:p w14:paraId="4DE67E93" w14:textId="05408380" w:rsidR="0050333D" w:rsidRPr="00641177" w:rsidRDefault="0050333D">
            <w:r w:rsidRPr="00641177">
              <w:t>FTI is any return or return information received from the IRS or secondary source, such as SSA.  It includes any information created by the recipient (in this case, Department of Veterans Affairs (VA)) from the return or return information (for example: due process letters or upfront verification development letters).</w:t>
            </w:r>
          </w:p>
          <w:p w14:paraId="1E92BE52" w14:textId="77777777" w:rsidR="0050333D" w:rsidRPr="00641177" w:rsidRDefault="0050333D"/>
          <w:p w14:paraId="7E9C1F5C" w14:textId="77777777" w:rsidR="0050333D" w:rsidRPr="00641177" w:rsidRDefault="0050333D">
            <w:pPr>
              <w:pStyle w:val="BlockText"/>
            </w:pPr>
            <w:r w:rsidRPr="00641177">
              <w:t>FTI is not</w:t>
            </w:r>
          </w:p>
          <w:p w14:paraId="2F308DB8" w14:textId="750A34E8" w:rsidR="0050333D" w:rsidRPr="00641177" w:rsidRDefault="001765F3">
            <w:pPr>
              <w:pStyle w:val="ListParagraph"/>
              <w:numPr>
                <w:ilvl w:val="0"/>
                <w:numId w:val="18"/>
              </w:numPr>
              <w:ind w:left="158" w:hanging="187"/>
            </w:pPr>
            <w:r w:rsidRPr="00641177">
              <w:t>i</w:t>
            </w:r>
            <w:r w:rsidR="0050333D" w:rsidRPr="00641177">
              <w:t>nformation provided directly by the taxpayer</w:t>
            </w:r>
            <w:r w:rsidR="001336EA" w:rsidRPr="00641177">
              <w:t xml:space="preserve"> or third party (to include payer)</w:t>
            </w:r>
            <w:r w:rsidR="0050333D" w:rsidRPr="00641177">
              <w:t>, including a W-2 or IRS Form 1040</w:t>
            </w:r>
            <w:r w:rsidRPr="00641177">
              <w:t xml:space="preserve"> or</w:t>
            </w:r>
          </w:p>
          <w:p w14:paraId="43C9ADF1" w14:textId="2A6A6D76" w:rsidR="0050333D" w:rsidRPr="00641177" w:rsidRDefault="0050333D">
            <w:pPr>
              <w:pStyle w:val="ListParagraph"/>
              <w:numPr>
                <w:ilvl w:val="0"/>
                <w:numId w:val="18"/>
              </w:numPr>
              <w:ind w:left="158" w:hanging="187"/>
            </w:pPr>
            <w:r w:rsidRPr="00641177">
              <w:t>VA letters received by the claimant</w:t>
            </w:r>
            <w:r w:rsidR="00865137" w:rsidRPr="00641177">
              <w:t xml:space="preserve"> or beneficiary</w:t>
            </w:r>
            <w:r w:rsidRPr="00641177">
              <w:t xml:space="preserve"> and subsequently returned to VA.</w:t>
            </w:r>
          </w:p>
          <w:p w14:paraId="12B27D96" w14:textId="77777777" w:rsidR="00263119" w:rsidRPr="00641177" w:rsidRDefault="00263119"/>
          <w:p w14:paraId="430F66C7" w14:textId="7A4BAFDB" w:rsidR="00865137" w:rsidRPr="00641177" w:rsidRDefault="00865137">
            <w:r w:rsidRPr="00641177">
              <w:rPr>
                <w:b/>
                <w:i/>
              </w:rPr>
              <w:t>Notes</w:t>
            </w:r>
            <w:r w:rsidR="00263119" w:rsidRPr="00641177">
              <w:t xml:space="preserve">:  </w:t>
            </w:r>
          </w:p>
          <w:p w14:paraId="6A33964F" w14:textId="40E6A5E7" w:rsidR="00263119" w:rsidRPr="00641177" w:rsidRDefault="00263119" w:rsidP="00141257">
            <w:pPr>
              <w:pStyle w:val="ListParagraph"/>
              <w:numPr>
                <w:ilvl w:val="0"/>
                <w:numId w:val="25"/>
              </w:numPr>
              <w:ind w:left="162" w:hanging="162"/>
            </w:pPr>
            <w:r w:rsidRPr="00641177">
              <w:t xml:space="preserve">Undeliverable </w:t>
            </w:r>
            <w:r w:rsidR="00041015" w:rsidRPr="00641177">
              <w:t xml:space="preserve">returned </w:t>
            </w:r>
            <w:r w:rsidRPr="00641177">
              <w:t xml:space="preserve">mail </w:t>
            </w:r>
            <w:r w:rsidR="00041015" w:rsidRPr="00641177">
              <w:t>regarding</w:t>
            </w:r>
            <w:r w:rsidRPr="00641177">
              <w:t xml:space="preserve"> FTI requires safeguarding as the chain of custody has not transferred.</w:t>
            </w:r>
          </w:p>
          <w:p w14:paraId="49AC8D6A" w14:textId="098B4C4B" w:rsidR="00865137" w:rsidRPr="00641177" w:rsidRDefault="00865137" w:rsidP="00141257">
            <w:pPr>
              <w:pStyle w:val="ListParagraph"/>
              <w:numPr>
                <w:ilvl w:val="0"/>
                <w:numId w:val="25"/>
              </w:numPr>
              <w:ind w:left="162" w:hanging="162"/>
            </w:pPr>
            <w:r w:rsidRPr="00641177">
              <w:t xml:space="preserve">VA letters received by the payer of the income and subsequently </w:t>
            </w:r>
            <w:proofErr w:type="gramStart"/>
            <w:r w:rsidRPr="00641177">
              <w:t>returned  to</w:t>
            </w:r>
            <w:proofErr w:type="gramEnd"/>
            <w:r w:rsidRPr="00641177">
              <w:t xml:space="preserve"> the VA requires safeguarding.</w:t>
            </w:r>
          </w:p>
          <w:p w14:paraId="581A3488" w14:textId="77777777" w:rsidR="00C54AB9" w:rsidRPr="00641177" w:rsidRDefault="00C54AB9"/>
          <w:p w14:paraId="50A26260" w14:textId="3EDEC1CC" w:rsidR="00C54AB9" w:rsidRPr="00641177" w:rsidRDefault="00C54AB9" w:rsidP="00F94999">
            <w:r w:rsidRPr="00641177">
              <w:rPr>
                <w:b/>
                <w:i/>
              </w:rPr>
              <w:t>Reference</w:t>
            </w:r>
            <w:r w:rsidRPr="00641177">
              <w:t xml:space="preserve">:  For IRS definitions of return and return </w:t>
            </w:r>
            <w:proofErr w:type="gramStart"/>
            <w:r w:rsidRPr="00641177">
              <w:t>information,</w:t>
            </w:r>
            <w:proofErr w:type="gramEnd"/>
            <w:r w:rsidRPr="00641177">
              <w:t xml:space="preserve"> see </w:t>
            </w:r>
            <w:hyperlink r:id="rId12" w:history="1">
              <w:r w:rsidRPr="00641177">
                <w:rPr>
                  <w:rStyle w:val="Hyperlink"/>
                  <w:i/>
                </w:rPr>
                <w:t>IRS Publication 1075</w:t>
              </w:r>
            </w:hyperlink>
            <w:r w:rsidRPr="00641177">
              <w:t>.</w:t>
            </w:r>
          </w:p>
        </w:tc>
      </w:tr>
    </w:tbl>
    <w:p w14:paraId="14EFA6D7" w14:textId="4B7CC293" w:rsidR="001B3627" w:rsidRPr="00641177" w:rsidRDefault="00350764" w:rsidP="000C2034">
      <w:pPr>
        <w:tabs>
          <w:tab w:val="left" w:pos="9360"/>
        </w:tabs>
        <w:ind w:left="1714"/>
      </w:pPr>
      <w:r w:rsidRPr="00641177">
        <w:rPr>
          <w:u w:val="single"/>
        </w:rPr>
        <w:tab/>
      </w:r>
    </w:p>
    <w:p w14:paraId="0C4156E6" w14:textId="41AF72B2" w:rsidR="00350764" w:rsidRPr="00641177" w:rsidRDefault="00350764">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1B3627" w:rsidRPr="00641177" w14:paraId="69F6487E" w14:textId="77777777" w:rsidTr="001B3627">
        <w:tc>
          <w:tcPr>
            <w:tcW w:w="1728" w:type="dxa"/>
            <w:shd w:val="clear" w:color="auto" w:fill="auto"/>
          </w:tcPr>
          <w:p w14:paraId="1D0F2AD3" w14:textId="2847E770" w:rsidR="001B3627" w:rsidRPr="00641177" w:rsidRDefault="001B3627">
            <w:pPr>
              <w:rPr>
                <w:b/>
                <w:sz w:val="22"/>
              </w:rPr>
            </w:pPr>
            <w:r w:rsidRPr="00641177">
              <w:rPr>
                <w:b/>
                <w:sz w:val="22"/>
              </w:rPr>
              <w:lastRenderedPageBreak/>
              <w:t>c.  VA use of FTI</w:t>
            </w:r>
          </w:p>
        </w:tc>
        <w:tc>
          <w:tcPr>
            <w:tcW w:w="7740" w:type="dxa"/>
            <w:shd w:val="clear" w:color="auto" w:fill="auto"/>
          </w:tcPr>
          <w:p w14:paraId="6986691C" w14:textId="77777777" w:rsidR="001B3627" w:rsidRPr="00641177" w:rsidRDefault="001B3627">
            <w:r w:rsidRPr="00641177">
              <w:t>VA uses FTI for:</w:t>
            </w:r>
          </w:p>
          <w:p w14:paraId="14A93861" w14:textId="57E6432A" w:rsidR="001B3627" w:rsidRPr="00641177" w:rsidRDefault="001B3627">
            <w:pPr>
              <w:pStyle w:val="ListParagraph"/>
              <w:numPr>
                <w:ilvl w:val="0"/>
                <w:numId w:val="23"/>
              </w:numPr>
              <w:ind w:left="158" w:hanging="187"/>
            </w:pPr>
            <w:r w:rsidRPr="00641177">
              <w:t>upfront verification and</w:t>
            </w:r>
          </w:p>
          <w:p w14:paraId="69EAA62F" w14:textId="6FA29135" w:rsidR="001B3627" w:rsidRPr="00641177" w:rsidRDefault="001B3627">
            <w:pPr>
              <w:pStyle w:val="ListParagraph"/>
              <w:numPr>
                <w:ilvl w:val="0"/>
                <w:numId w:val="23"/>
              </w:numPr>
              <w:ind w:left="158" w:hanging="187"/>
            </w:pPr>
            <w:r w:rsidRPr="00641177">
              <w:t>IVMs</w:t>
            </w:r>
          </w:p>
        </w:tc>
      </w:tr>
    </w:tbl>
    <w:p w14:paraId="60131803" w14:textId="5CDDA343" w:rsidR="001B3627" w:rsidRPr="00641177" w:rsidRDefault="00350764" w:rsidP="000C2034">
      <w:pPr>
        <w:tabs>
          <w:tab w:val="left" w:pos="9360"/>
        </w:tabs>
        <w:ind w:left="1714"/>
      </w:pPr>
      <w:r w:rsidRPr="00641177">
        <w:rPr>
          <w:u w:val="single"/>
        </w:rPr>
        <w:tab/>
      </w:r>
    </w:p>
    <w:p w14:paraId="3DCD2046" w14:textId="015BFC98" w:rsidR="00350764" w:rsidRPr="00641177" w:rsidRDefault="00350764">
      <w:pPr>
        <w:ind w:left="1714"/>
      </w:pPr>
    </w:p>
    <w:p w14:paraId="40F5FA8E" w14:textId="77777777" w:rsidR="00350764" w:rsidRPr="00641177" w:rsidRDefault="00350764"/>
    <w:tbl>
      <w:tblPr>
        <w:tblW w:w="0" w:type="auto"/>
        <w:tblLayout w:type="fixed"/>
        <w:tblLook w:val="0000" w:firstRow="0" w:lastRow="0" w:firstColumn="0" w:lastColumn="0" w:noHBand="0" w:noVBand="0"/>
      </w:tblPr>
      <w:tblGrid>
        <w:gridCol w:w="1728"/>
        <w:gridCol w:w="7740"/>
      </w:tblGrid>
      <w:tr w:rsidR="00FE61BE" w:rsidRPr="00641177" w14:paraId="5C968F97" w14:textId="77777777" w:rsidTr="00FC6A57">
        <w:trPr>
          <w:cantSplit/>
        </w:trPr>
        <w:tc>
          <w:tcPr>
            <w:tcW w:w="1728" w:type="dxa"/>
          </w:tcPr>
          <w:p w14:paraId="5C968F90" w14:textId="77777777" w:rsidR="00FE61BE" w:rsidRPr="00641177" w:rsidRDefault="00FE61BE">
            <w:pPr>
              <w:pStyle w:val="Heading5"/>
            </w:pPr>
            <w:r w:rsidRPr="00641177">
              <w:t>d.  Upfront Verification</w:t>
            </w:r>
          </w:p>
        </w:tc>
        <w:tc>
          <w:tcPr>
            <w:tcW w:w="7740" w:type="dxa"/>
          </w:tcPr>
          <w:p w14:paraId="5C968F91" w14:textId="5CF810B6" w:rsidR="00FE61BE" w:rsidRPr="00641177" w:rsidRDefault="00FE61BE">
            <w:pPr>
              <w:pStyle w:val="BlockText"/>
            </w:pPr>
            <w:r w:rsidRPr="00641177">
              <w:t xml:space="preserve">Upfront Verification allows VA to view earned income from SSA and unearned income from IRS and compare it to income information provided by an applicant </w:t>
            </w:r>
            <w:r w:rsidR="00A965A7" w:rsidRPr="00641177">
              <w:t xml:space="preserve">seeking income based benefits from the VA.  </w:t>
            </w:r>
          </w:p>
          <w:p w14:paraId="5C968F92" w14:textId="77777777" w:rsidR="00FE61BE" w:rsidRPr="00641177" w:rsidRDefault="00FE61BE">
            <w:pPr>
              <w:pStyle w:val="BlockText"/>
            </w:pPr>
          </w:p>
          <w:p w14:paraId="5C968F93" w14:textId="2D9E3C50" w:rsidR="00FE61BE" w:rsidRPr="00641177" w:rsidRDefault="001B3627">
            <w:pPr>
              <w:pStyle w:val="BlockText"/>
              <w:rPr>
                <w:b/>
                <w:i/>
              </w:rPr>
            </w:pPr>
            <w:r w:rsidRPr="00641177">
              <w:rPr>
                <w:b/>
                <w:i/>
              </w:rPr>
              <w:t>Notes:</w:t>
            </w:r>
          </w:p>
          <w:p w14:paraId="5C968F94" w14:textId="2A7C8AB4" w:rsidR="00FE61BE" w:rsidRPr="00641177" w:rsidRDefault="00FE61BE">
            <w:pPr>
              <w:pStyle w:val="BlockText"/>
              <w:numPr>
                <w:ilvl w:val="0"/>
                <w:numId w:val="3"/>
              </w:numPr>
              <w:ind w:left="162" w:hanging="162"/>
            </w:pPr>
            <w:r w:rsidRPr="00641177">
              <w:t>The match excludes spouses and children</w:t>
            </w:r>
            <w:r w:rsidR="001B3627" w:rsidRPr="00641177">
              <w:t>.</w:t>
            </w:r>
          </w:p>
          <w:p w14:paraId="5C968F95" w14:textId="77777777" w:rsidR="00FE61BE" w:rsidRPr="00641177" w:rsidRDefault="00FE61BE">
            <w:pPr>
              <w:pStyle w:val="BlockText"/>
              <w:numPr>
                <w:ilvl w:val="0"/>
                <w:numId w:val="3"/>
              </w:numPr>
              <w:ind w:left="162" w:hanging="162"/>
            </w:pPr>
            <w:r w:rsidRPr="00641177">
              <w:t>Earned income is viewed using the SSA tab within the restricted-access Share screen.</w:t>
            </w:r>
          </w:p>
          <w:p w14:paraId="06E1D35E" w14:textId="77777777" w:rsidR="00FE61BE" w:rsidRPr="00641177" w:rsidRDefault="00FE61BE">
            <w:pPr>
              <w:pStyle w:val="BlockText"/>
              <w:numPr>
                <w:ilvl w:val="0"/>
                <w:numId w:val="3"/>
              </w:numPr>
              <w:ind w:left="162" w:hanging="162"/>
            </w:pPr>
            <w:r w:rsidRPr="00641177">
              <w:t>Unearned income is viewed using the IRS tab within the restricted-access Share screen.</w:t>
            </w:r>
          </w:p>
          <w:p w14:paraId="00A6B97B" w14:textId="33A5F055" w:rsidR="001B3627" w:rsidRPr="00641177" w:rsidRDefault="00263119">
            <w:pPr>
              <w:pStyle w:val="BlockText"/>
              <w:numPr>
                <w:ilvl w:val="0"/>
                <w:numId w:val="3"/>
              </w:numPr>
              <w:ind w:left="162" w:hanging="162"/>
            </w:pPr>
            <w:r w:rsidRPr="00641177">
              <w:t xml:space="preserve">Only </w:t>
            </w:r>
            <w:r w:rsidR="001B3627" w:rsidRPr="00641177">
              <w:t>PMCs are authorized to conduct Upfront Verification.</w:t>
            </w:r>
          </w:p>
          <w:p w14:paraId="1726592F" w14:textId="77777777" w:rsidR="00263119" w:rsidRPr="00641177" w:rsidRDefault="00263119">
            <w:pPr>
              <w:pStyle w:val="BlockText"/>
              <w:ind w:left="162"/>
            </w:pPr>
          </w:p>
          <w:p w14:paraId="5C968F96" w14:textId="50197E15" w:rsidR="00263119" w:rsidRPr="00641177" w:rsidRDefault="00263119">
            <w:pPr>
              <w:pStyle w:val="BlockText"/>
            </w:pPr>
            <w:r w:rsidRPr="00641177">
              <w:rPr>
                <w:b/>
                <w:i/>
              </w:rPr>
              <w:t>Reference:</w:t>
            </w:r>
            <w:r w:rsidRPr="00641177">
              <w:t xml:space="preserve">  For information on how to consider FTI when processing claims, refer to the </w:t>
            </w:r>
            <w:r w:rsidRPr="00641177">
              <w:rPr>
                <w:i/>
              </w:rPr>
              <w:t>FTI Income Reference Spreadsheet</w:t>
            </w:r>
            <w:r w:rsidRPr="00641177">
              <w:t xml:space="preserve"> located on the P&amp;F Service homepage.</w:t>
            </w:r>
          </w:p>
        </w:tc>
      </w:tr>
    </w:tbl>
    <w:p w14:paraId="4E02071B" w14:textId="2A3041CF" w:rsidR="00D3677B" w:rsidRPr="00641177" w:rsidRDefault="00350764" w:rsidP="000C2034">
      <w:pPr>
        <w:tabs>
          <w:tab w:val="left" w:pos="9360"/>
        </w:tabs>
        <w:ind w:left="1714"/>
      </w:pPr>
      <w:r w:rsidRPr="00641177">
        <w:rPr>
          <w:u w:val="single"/>
        </w:rPr>
        <w:tab/>
      </w:r>
    </w:p>
    <w:p w14:paraId="14EC77FA" w14:textId="77777777" w:rsidR="00350764" w:rsidRPr="00641177" w:rsidRDefault="00350764"/>
    <w:tbl>
      <w:tblPr>
        <w:tblW w:w="0" w:type="auto"/>
        <w:tblLayout w:type="fixed"/>
        <w:tblLook w:val="0000" w:firstRow="0" w:lastRow="0" w:firstColumn="0" w:lastColumn="0" w:noHBand="0" w:noVBand="0"/>
      </w:tblPr>
      <w:tblGrid>
        <w:gridCol w:w="1728"/>
        <w:gridCol w:w="7740"/>
      </w:tblGrid>
      <w:tr w:rsidR="00FE61BE" w:rsidRPr="00641177" w14:paraId="5C968FA0" w14:textId="77777777" w:rsidTr="00FC6A57">
        <w:trPr>
          <w:cantSplit/>
          <w:trHeight w:val="3195"/>
        </w:trPr>
        <w:tc>
          <w:tcPr>
            <w:tcW w:w="1728" w:type="dxa"/>
          </w:tcPr>
          <w:p w14:paraId="5C968F99" w14:textId="77777777" w:rsidR="00FE61BE" w:rsidRPr="00641177" w:rsidRDefault="00FE61BE">
            <w:pPr>
              <w:pStyle w:val="Heading5"/>
            </w:pPr>
            <w:r w:rsidRPr="00641177">
              <w:t>e.  IVM</w:t>
            </w:r>
          </w:p>
        </w:tc>
        <w:tc>
          <w:tcPr>
            <w:tcW w:w="7740" w:type="dxa"/>
          </w:tcPr>
          <w:p w14:paraId="5C968F9A" w14:textId="0F3E9B87" w:rsidR="00FE61BE" w:rsidRPr="00641177" w:rsidRDefault="00FE61BE">
            <w:pPr>
              <w:pStyle w:val="BlockText"/>
            </w:pPr>
            <w:r w:rsidRPr="00641177">
              <w:t xml:space="preserve">The IVM compares income reported to VA by </w:t>
            </w:r>
            <w:r w:rsidR="00430A94" w:rsidRPr="00641177">
              <w:t>P</w:t>
            </w:r>
            <w:r w:rsidRPr="00641177">
              <w:t xml:space="preserve">ension and Parents’ Dependency and Indemnity Compensation (DIC) recipients with IRS and SSA income records.  The match also provides earned income of veterans </w:t>
            </w:r>
            <w:r w:rsidR="009C60DA" w:rsidRPr="00641177">
              <w:t xml:space="preserve">paid at the 100% rate due to </w:t>
            </w:r>
            <w:r w:rsidRPr="00641177">
              <w:t>individual unemployability (IU).  This match is completed after benefits have been granted</w:t>
            </w:r>
            <w:r w:rsidR="001B3627" w:rsidRPr="00641177">
              <w:t>.</w:t>
            </w:r>
          </w:p>
          <w:p w14:paraId="5C968F9B" w14:textId="77777777" w:rsidR="00FE61BE" w:rsidRPr="00641177" w:rsidRDefault="00FE61BE">
            <w:pPr>
              <w:pStyle w:val="BlockText"/>
            </w:pPr>
          </w:p>
          <w:p w14:paraId="5C968F9C" w14:textId="77777777" w:rsidR="00FE61BE" w:rsidRPr="00641177" w:rsidRDefault="00FE61BE">
            <w:pPr>
              <w:pStyle w:val="BlockText"/>
            </w:pPr>
            <w:r w:rsidRPr="00641177">
              <w:rPr>
                <w:b/>
                <w:bCs/>
                <w:i/>
                <w:iCs/>
              </w:rPr>
              <w:t>Notes</w:t>
            </w:r>
            <w:r w:rsidRPr="00641177">
              <w:t>:</w:t>
            </w:r>
          </w:p>
          <w:p w14:paraId="5C968F9D" w14:textId="77777777" w:rsidR="00FE61BE" w:rsidRPr="00641177" w:rsidRDefault="00FE61BE">
            <w:pPr>
              <w:pStyle w:val="BulletText1"/>
            </w:pPr>
            <w:r w:rsidRPr="00641177">
              <w:t>Old Law Pension and Section 306 Pension beneficiaries are excluded from the match.</w:t>
            </w:r>
          </w:p>
          <w:p w14:paraId="5C968F9F" w14:textId="44795424" w:rsidR="00FE61BE" w:rsidRPr="00641177" w:rsidRDefault="00FE61BE">
            <w:pPr>
              <w:pStyle w:val="BulletText1"/>
            </w:pPr>
            <w:r w:rsidRPr="00641177">
              <w:t>The match includes spouses of live Improved Pension beneficiaries, but children are excluded.</w:t>
            </w:r>
          </w:p>
        </w:tc>
      </w:tr>
    </w:tbl>
    <w:p w14:paraId="029E03EC" w14:textId="4C2211E7" w:rsidR="00350764" w:rsidRPr="00641177" w:rsidRDefault="00350764">
      <w:pPr>
        <w:tabs>
          <w:tab w:val="left" w:pos="9360"/>
        </w:tabs>
        <w:ind w:left="1714"/>
      </w:pPr>
      <w:r w:rsidRPr="00641177">
        <w:rPr>
          <w:u w:val="single"/>
        </w:rPr>
        <w:tab/>
      </w:r>
    </w:p>
    <w:p w14:paraId="5C968FA7" w14:textId="77777777" w:rsidR="00FE61BE" w:rsidRPr="00641177" w:rsidRDefault="00FE61BE" w:rsidP="000C2034">
      <w:pPr>
        <w:tabs>
          <w:tab w:val="left" w:pos="9360"/>
        </w:tabs>
        <w:ind w:left="1714"/>
      </w:pPr>
    </w:p>
    <w:tbl>
      <w:tblPr>
        <w:tblW w:w="0" w:type="auto"/>
        <w:tblLayout w:type="fixed"/>
        <w:tblLook w:val="0000" w:firstRow="0" w:lastRow="0" w:firstColumn="0" w:lastColumn="0" w:noHBand="0" w:noVBand="0"/>
      </w:tblPr>
      <w:tblGrid>
        <w:gridCol w:w="1728"/>
        <w:gridCol w:w="7740"/>
      </w:tblGrid>
      <w:tr w:rsidR="00FE61BE" w:rsidRPr="008409AC" w14:paraId="5C968FB3" w14:textId="77777777" w:rsidTr="00FC6A57">
        <w:trPr>
          <w:cantSplit/>
        </w:trPr>
        <w:tc>
          <w:tcPr>
            <w:tcW w:w="1728" w:type="dxa"/>
          </w:tcPr>
          <w:p w14:paraId="5C968FA8" w14:textId="415BFE14" w:rsidR="00FE61BE" w:rsidRPr="00641177" w:rsidRDefault="00FE61BE">
            <w:pPr>
              <w:pStyle w:val="Heading5"/>
            </w:pPr>
            <w:r w:rsidRPr="00641177">
              <w:t xml:space="preserve">f.  </w:t>
            </w:r>
            <w:r w:rsidR="001B3627" w:rsidRPr="00641177">
              <w:t>Security of IRS Tax Information</w:t>
            </w:r>
          </w:p>
        </w:tc>
        <w:tc>
          <w:tcPr>
            <w:tcW w:w="7740" w:type="dxa"/>
          </w:tcPr>
          <w:p w14:paraId="19D903B3" w14:textId="3D41EA0F" w:rsidR="001B3627" w:rsidRPr="00641177" w:rsidRDefault="001B3627">
            <w:pPr>
              <w:pStyle w:val="BlockText"/>
            </w:pPr>
            <w:r w:rsidRPr="00641177">
              <w:t xml:space="preserve">The IRS requires VA to have adequate programs in place to protect FTI, </w:t>
            </w:r>
            <w:r w:rsidR="009C5423" w:rsidRPr="00641177">
              <w:t>which includes FTI received from both the IRS and SSA</w:t>
            </w:r>
            <w:r w:rsidRPr="00641177">
              <w:t xml:space="preserve">. </w:t>
            </w:r>
          </w:p>
          <w:p w14:paraId="1525791C" w14:textId="77777777" w:rsidR="001B3627" w:rsidRPr="00641177" w:rsidRDefault="001B3627"/>
          <w:p w14:paraId="5C968FB2" w14:textId="24BD178B" w:rsidR="00FE61BE" w:rsidRPr="008409AC" w:rsidRDefault="00FE61BE">
            <w:pPr>
              <w:pStyle w:val="BulletText1"/>
              <w:numPr>
                <w:ilvl w:val="0"/>
                <w:numId w:val="0"/>
              </w:numPr>
              <w:rPr>
                <w:b/>
                <w:i/>
              </w:rPr>
            </w:pPr>
            <w:r w:rsidRPr="00641177">
              <w:rPr>
                <w:b/>
                <w:i/>
                <w:szCs w:val="24"/>
              </w:rPr>
              <w:t>Reference</w:t>
            </w:r>
            <w:r w:rsidRPr="00641177">
              <w:rPr>
                <w:szCs w:val="24"/>
              </w:rPr>
              <w:t>:  For more i</w:t>
            </w:r>
            <w:r w:rsidR="00DD12CE" w:rsidRPr="00641177">
              <w:rPr>
                <w:szCs w:val="24"/>
              </w:rPr>
              <w:t>nformation on safeguarding FTI, see M21-1, Part X, Chapter 9, Section B</w:t>
            </w:r>
            <w:r w:rsidR="00C807B4" w:rsidRPr="00641177">
              <w:rPr>
                <w:szCs w:val="24"/>
              </w:rPr>
              <w:t xml:space="preserve"> and </w:t>
            </w:r>
            <w:hyperlink r:id="rId13" w:history="1">
              <w:r w:rsidR="00C807B4" w:rsidRPr="00641177">
                <w:rPr>
                  <w:rStyle w:val="Hyperlink"/>
                  <w:i/>
                  <w:szCs w:val="24"/>
                </w:rPr>
                <w:t>IRS Publication 1075</w:t>
              </w:r>
            </w:hyperlink>
            <w:r w:rsidR="00DD12CE" w:rsidRPr="00641177">
              <w:rPr>
                <w:szCs w:val="24"/>
              </w:rPr>
              <w:t>.</w:t>
            </w:r>
          </w:p>
        </w:tc>
      </w:tr>
    </w:tbl>
    <w:p w14:paraId="5C968FD1" w14:textId="5C8DCDA1" w:rsidR="00FE61BE" w:rsidRPr="00FE61BE" w:rsidRDefault="00FE61BE" w:rsidP="008409AC">
      <w:pPr>
        <w:pStyle w:val="Heading4"/>
        <w:spacing w:after="0"/>
      </w:pPr>
    </w:p>
    <w:sectPr w:rsidR="00FE61BE" w:rsidRPr="00FE61BE" w:rsidSect="00AF6F7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968FD4" w14:textId="77777777" w:rsidR="00AF6F7B" w:rsidRDefault="00AF6F7B" w:rsidP="00AF6F7B">
      <w:r>
        <w:separator/>
      </w:r>
    </w:p>
  </w:endnote>
  <w:endnote w:type="continuationSeparator" w:id="0">
    <w:p w14:paraId="5C968FD5" w14:textId="77777777" w:rsidR="00AF6F7B" w:rsidRDefault="00AF6F7B" w:rsidP="00AF6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968FD2" w14:textId="77777777" w:rsidR="00AF6F7B" w:rsidRDefault="00AF6F7B" w:rsidP="00AF6F7B">
      <w:r>
        <w:separator/>
      </w:r>
    </w:p>
  </w:footnote>
  <w:footnote w:type="continuationSeparator" w:id="0">
    <w:p w14:paraId="5C968FD3" w14:textId="77777777" w:rsidR="00AF6F7B" w:rsidRDefault="00AF6F7B" w:rsidP="00AF6F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775DB6"/>
    <w:multiLevelType w:val="hybridMultilevel"/>
    <w:tmpl w:val="CFA0B7D6"/>
    <w:lvl w:ilvl="0" w:tplc="AF0E41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F22DB"/>
    <w:multiLevelType w:val="hybridMultilevel"/>
    <w:tmpl w:val="D1CE7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F6746D"/>
    <w:multiLevelType w:val="hybridMultilevel"/>
    <w:tmpl w:val="1EDE9AAC"/>
    <w:lvl w:ilvl="0" w:tplc="711A615C">
      <w:start w:val="5"/>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8778C3"/>
    <w:multiLevelType w:val="hybridMultilevel"/>
    <w:tmpl w:val="5942A39E"/>
    <w:lvl w:ilvl="0" w:tplc="AF0E41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5AF7426"/>
    <w:multiLevelType w:val="hybridMultilevel"/>
    <w:tmpl w:val="33E4FDC8"/>
    <w:lvl w:ilvl="0" w:tplc="AF0E41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597B5A"/>
    <w:multiLevelType w:val="hybridMultilevel"/>
    <w:tmpl w:val="C8D070C8"/>
    <w:lvl w:ilvl="0" w:tplc="04090001">
      <w:start w:val="1"/>
      <w:numFmt w:val="bullet"/>
      <w:lvlText w:val=""/>
      <w:lvlJc w:val="left"/>
      <w:pPr>
        <w:ind w:left="720" w:hanging="360"/>
      </w:pPr>
      <w:rPr>
        <w:rFonts w:ascii="Symbol" w:hAnsi="Symbol" w:hint="default"/>
        <w: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F7157C"/>
    <w:multiLevelType w:val="hybridMultilevel"/>
    <w:tmpl w:val="F4C00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54382"/>
    <w:multiLevelType w:val="hybridMultilevel"/>
    <w:tmpl w:val="03D8D1B6"/>
    <w:lvl w:ilvl="0" w:tplc="711A615C">
      <w:start w:val="5"/>
      <w:numFmt w:val="bullet"/>
      <w:lvlText w:val="-"/>
      <w:lvlJc w:val="left"/>
      <w:pPr>
        <w:ind w:left="720" w:hanging="360"/>
      </w:pPr>
      <w:rPr>
        <w:rFonts w:ascii="Times New Roman" w:eastAsia="Times New Roman" w:hAnsi="Times New Roman" w:cs="Times New Roman"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B2106"/>
    <w:multiLevelType w:val="hybridMultilevel"/>
    <w:tmpl w:val="449A4BFE"/>
    <w:lvl w:ilvl="0" w:tplc="AF0E41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5F46DB"/>
    <w:multiLevelType w:val="hybridMultilevel"/>
    <w:tmpl w:val="08DC294C"/>
    <w:lvl w:ilvl="0" w:tplc="AF0E41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C5467C"/>
    <w:multiLevelType w:val="hybridMultilevel"/>
    <w:tmpl w:val="6854DCAE"/>
    <w:lvl w:ilvl="0" w:tplc="711A615C">
      <w:start w:val="5"/>
      <w:numFmt w:val="bullet"/>
      <w:lvlText w:val="-"/>
      <w:lvlJc w:val="left"/>
      <w:pPr>
        <w:ind w:left="533" w:hanging="360"/>
      </w:pPr>
      <w:rPr>
        <w:rFonts w:ascii="Times New Roman" w:eastAsia="Times New Roman" w:hAnsi="Times New Roman" w:cs="Times New Roman" w:hint="default"/>
        <w:i/>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13">
    <w:nsid w:val="545766D7"/>
    <w:multiLevelType w:val="hybridMultilevel"/>
    <w:tmpl w:val="3C0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BF0055"/>
    <w:multiLevelType w:val="hybridMultilevel"/>
    <w:tmpl w:val="EA765104"/>
    <w:lvl w:ilvl="0" w:tplc="711A615C">
      <w:start w:val="5"/>
      <w:numFmt w:val="bullet"/>
      <w:lvlText w:val="-"/>
      <w:lvlJc w:val="left"/>
      <w:pPr>
        <w:ind w:left="1080" w:hanging="360"/>
      </w:pPr>
      <w:rPr>
        <w:rFonts w:ascii="Times New Roman" w:eastAsia="Times New Roman" w:hAnsi="Times New Roman" w:cs="Times New Roman" w:hint="default"/>
        <w:i/>
      </w:rPr>
    </w:lvl>
    <w:lvl w:ilvl="1" w:tplc="711A615C">
      <w:start w:val="5"/>
      <w:numFmt w:val="bullet"/>
      <w:lvlText w:val="-"/>
      <w:lvlJc w:val="left"/>
      <w:pPr>
        <w:ind w:left="1800" w:hanging="360"/>
      </w:pPr>
      <w:rPr>
        <w:rFonts w:ascii="Times New Roman" w:eastAsia="Times New Roman" w:hAnsi="Times New Roman" w:cs="Times New Roman" w:hint="default"/>
        <w:i/>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0CC324B"/>
    <w:multiLevelType w:val="hybridMultilevel"/>
    <w:tmpl w:val="2BF8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DB3D68"/>
    <w:multiLevelType w:val="hybridMultilevel"/>
    <w:tmpl w:val="BDB098A4"/>
    <w:lvl w:ilvl="0" w:tplc="21D42084">
      <w:start w:val="1"/>
      <w:numFmt w:val="bullet"/>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013BC3"/>
    <w:multiLevelType w:val="hybridMultilevel"/>
    <w:tmpl w:val="E24ACAF4"/>
    <w:lvl w:ilvl="0" w:tplc="AF0E41D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765D81"/>
    <w:multiLevelType w:val="hybridMultilevel"/>
    <w:tmpl w:val="C744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6B02AF"/>
    <w:multiLevelType w:val="singleLevel"/>
    <w:tmpl w:val="15F25542"/>
    <w:lvl w:ilvl="0">
      <w:start w:val="1"/>
      <w:numFmt w:val="bullet"/>
      <w:lvlText w:val="-"/>
      <w:lvlJc w:val="left"/>
      <w:pPr>
        <w:tabs>
          <w:tab w:val="num" w:pos="360"/>
        </w:tabs>
        <w:ind w:left="360" w:hanging="187"/>
      </w:pPr>
      <w:rPr>
        <w:rFonts w:ascii="Symbol" w:hAnsi="Symbol" w:cs="Times New Roman" w:hint="default"/>
      </w:rPr>
    </w:lvl>
  </w:abstractNum>
  <w:abstractNum w:abstractNumId="20">
    <w:nsid w:val="71A817C1"/>
    <w:multiLevelType w:val="hybridMultilevel"/>
    <w:tmpl w:val="E2240D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5EC2A7A"/>
    <w:multiLevelType w:val="hybridMultilevel"/>
    <w:tmpl w:val="A9C2F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39700B"/>
    <w:multiLevelType w:val="hybridMultilevel"/>
    <w:tmpl w:val="5DDC1A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8407290"/>
    <w:multiLevelType w:val="singleLevel"/>
    <w:tmpl w:val="2012D14E"/>
    <w:lvl w:ilvl="0">
      <w:start w:val="1"/>
      <w:numFmt w:val="bullet"/>
      <w:pStyle w:val="BulletText1"/>
      <w:lvlText w:val=""/>
      <w:lvlJc w:val="left"/>
      <w:pPr>
        <w:tabs>
          <w:tab w:val="num" w:pos="173"/>
        </w:tabs>
        <w:ind w:left="173" w:hanging="173"/>
      </w:pPr>
      <w:rPr>
        <w:rFonts w:ascii="Symbol" w:hAnsi="Symbol" w:hint="default"/>
      </w:rPr>
    </w:lvl>
  </w:abstractNum>
  <w:num w:numId="1">
    <w:abstractNumId w:val="23"/>
  </w:num>
  <w:num w:numId="2">
    <w:abstractNumId w:val="21"/>
  </w:num>
  <w:num w:numId="3">
    <w:abstractNumId w:val="3"/>
  </w:num>
  <w:num w:numId="4">
    <w:abstractNumId w:val="7"/>
  </w:num>
  <w:num w:numId="5">
    <w:abstractNumId w:val="4"/>
  </w:num>
  <w:num w:numId="6">
    <w:abstractNumId w:val="14"/>
  </w:num>
  <w:num w:numId="7">
    <w:abstractNumId w:val="0"/>
    <w:lvlOverride w:ilvl="0">
      <w:lvl w:ilvl="0">
        <w:start w:val="1"/>
        <w:numFmt w:val="bullet"/>
        <w:lvlText w:val=""/>
        <w:legacy w:legacy="1" w:legacySpace="0" w:legacyIndent="187"/>
        <w:lvlJc w:val="left"/>
        <w:pPr>
          <w:ind w:left="187" w:hanging="187"/>
        </w:pPr>
        <w:rPr>
          <w:rFonts w:ascii="Symbol" w:hAnsi="Symbol" w:hint="default"/>
          <w:sz w:val="20"/>
        </w:rPr>
      </w:lvl>
    </w:lvlOverride>
  </w:num>
  <w:num w:numId="8">
    <w:abstractNumId w:val="16"/>
  </w:num>
  <w:num w:numId="9">
    <w:abstractNumId w:val="1"/>
  </w:num>
  <w:num w:numId="10">
    <w:abstractNumId w:val="22"/>
  </w:num>
  <w:num w:numId="11">
    <w:abstractNumId w:val="15"/>
  </w:num>
  <w:num w:numId="12">
    <w:abstractNumId w:val="8"/>
  </w:num>
  <w:num w:numId="13">
    <w:abstractNumId w:val="12"/>
  </w:num>
  <w:num w:numId="14">
    <w:abstractNumId w:val="9"/>
  </w:num>
  <w:num w:numId="15">
    <w:abstractNumId w:val="19"/>
  </w:num>
  <w:num w:numId="16">
    <w:abstractNumId w:val="13"/>
  </w:num>
  <w:num w:numId="17">
    <w:abstractNumId w:val="20"/>
  </w:num>
  <w:num w:numId="18">
    <w:abstractNumId w:val="11"/>
  </w:num>
  <w:num w:numId="19">
    <w:abstractNumId w:val="10"/>
  </w:num>
  <w:num w:numId="20">
    <w:abstractNumId w:val="6"/>
  </w:num>
  <w:num w:numId="21">
    <w:abstractNumId w:val="5"/>
  </w:num>
  <w:num w:numId="22">
    <w:abstractNumId w:val="2"/>
  </w:num>
  <w:num w:numId="23">
    <w:abstractNumId w:val="17"/>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960"/>
    <w:rsid w:val="000169C6"/>
    <w:rsid w:val="00040960"/>
    <w:rsid w:val="00041015"/>
    <w:rsid w:val="000C2034"/>
    <w:rsid w:val="00107B38"/>
    <w:rsid w:val="00123DE2"/>
    <w:rsid w:val="001307AA"/>
    <w:rsid w:val="001336EA"/>
    <w:rsid w:val="00141257"/>
    <w:rsid w:val="001765F3"/>
    <w:rsid w:val="001B3627"/>
    <w:rsid w:val="001D76F6"/>
    <w:rsid w:val="00207183"/>
    <w:rsid w:val="00263119"/>
    <w:rsid w:val="002C2CE0"/>
    <w:rsid w:val="00313B33"/>
    <w:rsid w:val="00350764"/>
    <w:rsid w:val="003975CA"/>
    <w:rsid w:val="00430A94"/>
    <w:rsid w:val="00494D87"/>
    <w:rsid w:val="004E4241"/>
    <w:rsid w:val="0050333D"/>
    <w:rsid w:val="00506423"/>
    <w:rsid w:val="00511EDF"/>
    <w:rsid w:val="005268B0"/>
    <w:rsid w:val="0056266F"/>
    <w:rsid w:val="005D1B0C"/>
    <w:rsid w:val="005D5522"/>
    <w:rsid w:val="005E4184"/>
    <w:rsid w:val="00641177"/>
    <w:rsid w:val="006713C9"/>
    <w:rsid w:val="0067332F"/>
    <w:rsid w:val="00684FD1"/>
    <w:rsid w:val="006B320E"/>
    <w:rsid w:val="006C070C"/>
    <w:rsid w:val="006D6207"/>
    <w:rsid w:val="0074164D"/>
    <w:rsid w:val="00794E8A"/>
    <w:rsid w:val="00805E3A"/>
    <w:rsid w:val="00835F23"/>
    <w:rsid w:val="008409AC"/>
    <w:rsid w:val="00865137"/>
    <w:rsid w:val="008C79BE"/>
    <w:rsid w:val="008F14AB"/>
    <w:rsid w:val="009109D8"/>
    <w:rsid w:val="00943AD8"/>
    <w:rsid w:val="009C5423"/>
    <w:rsid w:val="009C60DA"/>
    <w:rsid w:val="00A603D4"/>
    <w:rsid w:val="00A965A7"/>
    <w:rsid w:val="00AD3492"/>
    <w:rsid w:val="00AD6D38"/>
    <w:rsid w:val="00AE1430"/>
    <w:rsid w:val="00AF6F7B"/>
    <w:rsid w:val="00B6643C"/>
    <w:rsid w:val="00B867B1"/>
    <w:rsid w:val="00BF2494"/>
    <w:rsid w:val="00C34BAA"/>
    <w:rsid w:val="00C54AB9"/>
    <w:rsid w:val="00C807B4"/>
    <w:rsid w:val="00CD39A4"/>
    <w:rsid w:val="00CE33E5"/>
    <w:rsid w:val="00CF4097"/>
    <w:rsid w:val="00D3677B"/>
    <w:rsid w:val="00D453A9"/>
    <w:rsid w:val="00DD12CE"/>
    <w:rsid w:val="00E56AF1"/>
    <w:rsid w:val="00EE322D"/>
    <w:rsid w:val="00F94999"/>
    <w:rsid w:val="00FC0EBC"/>
    <w:rsid w:val="00FE6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68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60"/>
    <w:pPr>
      <w:spacing w:after="0" w:line="240" w:lineRule="auto"/>
    </w:pPr>
    <w:rPr>
      <w:rFonts w:ascii="Times New Roman" w:eastAsia="Times New Roman" w:hAnsi="Times New Roman" w:cs="Times New Roman"/>
      <w:sz w:val="24"/>
      <w:szCs w:val="24"/>
    </w:rPr>
  </w:style>
  <w:style w:type="paragraph" w:styleId="Heading4">
    <w:name w:val="heading 4"/>
    <w:aliases w:val="Map Title"/>
    <w:basedOn w:val="Normal"/>
    <w:next w:val="Normal"/>
    <w:link w:val="Heading4Char"/>
    <w:qFormat/>
    <w:rsid w:val="00040960"/>
    <w:pPr>
      <w:spacing w:after="240"/>
      <w:outlineLvl w:val="3"/>
    </w:pPr>
    <w:rPr>
      <w:rFonts w:ascii="Arial" w:hAnsi="Arial"/>
      <w:b/>
      <w:sz w:val="32"/>
      <w:szCs w:val="20"/>
    </w:rPr>
  </w:style>
  <w:style w:type="paragraph" w:styleId="Heading5">
    <w:name w:val="heading 5"/>
    <w:aliases w:val="Block Label"/>
    <w:basedOn w:val="Normal"/>
    <w:link w:val="Heading5Char"/>
    <w:qFormat/>
    <w:rsid w:val="00040960"/>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040960"/>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040960"/>
    <w:rPr>
      <w:rFonts w:ascii="Times New Roman" w:eastAsia="Times New Roman" w:hAnsi="Times New Roman" w:cs="Times New Roman"/>
      <w:b/>
      <w:szCs w:val="20"/>
    </w:rPr>
  </w:style>
  <w:style w:type="paragraph" w:customStyle="1" w:styleId="BlockLine">
    <w:name w:val="Block Line"/>
    <w:basedOn w:val="Normal"/>
    <w:next w:val="Normal"/>
    <w:rsid w:val="00040960"/>
    <w:pPr>
      <w:pBdr>
        <w:top w:val="single" w:sz="6" w:space="1" w:color="auto"/>
        <w:between w:val="single" w:sz="6" w:space="1" w:color="auto"/>
      </w:pBdr>
      <w:spacing w:before="240"/>
      <w:ind w:left="1728"/>
    </w:pPr>
    <w:rPr>
      <w:szCs w:val="20"/>
    </w:rPr>
  </w:style>
  <w:style w:type="paragraph" w:styleId="BlockText">
    <w:name w:val="Block Text"/>
    <w:basedOn w:val="Normal"/>
    <w:rsid w:val="00040960"/>
  </w:style>
  <w:style w:type="paragraph" w:customStyle="1" w:styleId="BulletText1">
    <w:name w:val="Bullet Text 1"/>
    <w:basedOn w:val="Normal"/>
    <w:rsid w:val="00040960"/>
    <w:pPr>
      <w:numPr>
        <w:numId w:val="1"/>
      </w:numPr>
      <w:tabs>
        <w:tab w:val="clear" w:pos="173"/>
      </w:tabs>
      <w:ind w:left="187" w:hanging="187"/>
    </w:pPr>
    <w:rPr>
      <w:szCs w:val="20"/>
    </w:rPr>
  </w:style>
  <w:style w:type="character" w:styleId="CommentReference">
    <w:name w:val="annotation reference"/>
    <w:semiHidden/>
    <w:rsid w:val="00040960"/>
    <w:rPr>
      <w:sz w:val="16"/>
    </w:rPr>
  </w:style>
  <w:style w:type="paragraph" w:styleId="CommentText">
    <w:name w:val="annotation text"/>
    <w:basedOn w:val="Normal"/>
    <w:link w:val="CommentTextChar"/>
    <w:semiHidden/>
    <w:rsid w:val="00040960"/>
    <w:rPr>
      <w:sz w:val="20"/>
    </w:rPr>
  </w:style>
  <w:style w:type="character" w:customStyle="1" w:styleId="CommentTextChar">
    <w:name w:val="Comment Text Char"/>
    <w:basedOn w:val="DefaultParagraphFont"/>
    <w:link w:val="CommentText"/>
    <w:semiHidden/>
    <w:rsid w:val="0004096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40960"/>
    <w:rPr>
      <w:rFonts w:ascii="Tahoma" w:hAnsi="Tahoma" w:cs="Tahoma"/>
      <w:sz w:val="16"/>
      <w:szCs w:val="16"/>
    </w:rPr>
  </w:style>
  <w:style w:type="character" w:customStyle="1" w:styleId="BalloonTextChar">
    <w:name w:val="Balloon Text Char"/>
    <w:basedOn w:val="DefaultParagraphFont"/>
    <w:link w:val="BalloonText"/>
    <w:uiPriority w:val="99"/>
    <w:semiHidden/>
    <w:rsid w:val="00040960"/>
    <w:rPr>
      <w:rFonts w:ascii="Tahoma" w:eastAsia="Times New Roman" w:hAnsi="Tahoma" w:cs="Tahoma"/>
      <w:sz w:val="16"/>
      <w:szCs w:val="16"/>
    </w:rPr>
  </w:style>
  <w:style w:type="paragraph" w:customStyle="1" w:styleId="BulletText2">
    <w:name w:val="Bullet Text 2"/>
    <w:basedOn w:val="Normal"/>
    <w:rsid w:val="00040960"/>
    <w:pPr>
      <w:numPr>
        <w:numId w:val="9"/>
      </w:numPr>
    </w:pPr>
    <w:rPr>
      <w:color w:val="000000"/>
      <w:szCs w:val="20"/>
    </w:rPr>
  </w:style>
  <w:style w:type="paragraph" w:customStyle="1" w:styleId="ContinuedOnNextPa">
    <w:name w:val="Continued On Next Pa"/>
    <w:basedOn w:val="Normal"/>
    <w:next w:val="Normal"/>
    <w:rsid w:val="00040960"/>
    <w:pPr>
      <w:pBdr>
        <w:top w:val="single" w:sz="6" w:space="1" w:color="000000"/>
        <w:between w:val="single" w:sz="6" w:space="1" w:color="auto"/>
      </w:pBdr>
      <w:spacing w:before="240"/>
      <w:ind w:left="1720"/>
      <w:jc w:val="right"/>
    </w:pPr>
    <w:rPr>
      <w:i/>
      <w:color w:val="000000"/>
      <w:sz w:val="20"/>
      <w:szCs w:val="20"/>
    </w:rPr>
  </w:style>
  <w:style w:type="paragraph" w:customStyle="1" w:styleId="MapTitleContinued">
    <w:name w:val="Map Title. Continued"/>
    <w:basedOn w:val="Normal"/>
    <w:next w:val="Normal"/>
    <w:rsid w:val="00040960"/>
    <w:pPr>
      <w:spacing w:after="240"/>
    </w:pPr>
    <w:rPr>
      <w:rFonts w:ascii="Arial" w:hAnsi="Arial" w:cs="Arial"/>
      <w:b/>
      <w:color w:val="000000"/>
      <w:sz w:val="32"/>
      <w:szCs w:val="20"/>
    </w:rPr>
  </w:style>
  <w:style w:type="paragraph" w:customStyle="1" w:styleId="NoteText">
    <w:name w:val="Note Text"/>
    <w:basedOn w:val="Normal"/>
    <w:rsid w:val="00040960"/>
    <w:rPr>
      <w:color w:val="000000"/>
      <w:szCs w:val="20"/>
    </w:rPr>
  </w:style>
  <w:style w:type="character" w:styleId="Hyperlink">
    <w:name w:val="Hyperlink"/>
    <w:uiPriority w:val="99"/>
    <w:rsid w:val="00040960"/>
    <w:rPr>
      <w:color w:val="0000FF"/>
      <w:u w:val="single"/>
    </w:rPr>
  </w:style>
  <w:style w:type="paragraph" w:customStyle="1" w:styleId="ContinuedTableLabe">
    <w:name w:val="Continued Table Labe"/>
    <w:basedOn w:val="Normal"/>
    <w:rsid w:val="00040960"/>
    <w:rPr>
      <w:b/>
      <w:sz w:val="22"/>
      <w:szCs w:val="20"/>
    </w:rPr>
  </w:style>
  <w:style w:type="paragraph" w:customStyle="1" w:styleId="TableText">
    <w:name w:val="Table Text"/>
    <w:basedOn w:val="Normal"/>
    <w:rsid w:val="00040960"/>
    <w:rPr>
      <w:szCs w:val="20"/>
    </w:rPr>
  </w:style>
  <w:style w:type="paragraph" w:customStyle="1" w:styleId="TableHeaderText">
    <w:name w:val="Table Header Text"/>
    <w:basedOn w:val="Normal"/>
    <w:rsid w:val="00040960"/>
    <w:pPr>
      <w:jc w:val="center"/>
    </w:pPr>
    <w:rPr>
      <w:b/>
      <w:szCs w:val="20"/>
    </w:rPr>
  </w:style>
  <w:style w:type="paragraph" w:styleId="Header">
    <w:name w:val="header"/>
    <w:basedOn w:val="Normal"/>
    <w:link w:val="HeaderChar"/>
    <w:uiPriority w:val="99"/>
    <w:unhideWhenUsed/>
    <w:rsid w:val="00AF6F7B"/>
    <w:pPr>
      <w:tabs>
        <w:tab w:val="center" w:pos="4680"/>
        <w:tab w:val="right" w:pos="9360"/>
      </w:tabs>
    </w:pPr>
  </w:style>
  <w:style w:type="character" w:customStyle="1" w:styleId="HeaderChar">
    <w:name w:val="Header Char"/>
    <w:basedOn w:val="DefaultParagraphFont"/>
    <w:link w:val="Header"/>
    <w:uiPriority w:val="99"/>
    <w:rsid w:val="00AF6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7B"/>
    <w:pPr>
      <w:tabs>
        <w:tab w:val="center" w:pos="4680"/>
        <w:tab w:val="right" w:pos="9360"/>
      </w:tabs>
    </w:pPr>
  </w:style>
  <w:style w:type="character" w:customStyle="1" w:styleId="FooterChar">
    <w:name w:val="Footer Char"/>
    <w:basedOn w:val="DefaultParagraphFont"/>
    <w:link w:val="Footer"/>
    <w:uiPriority w:val="99"/>
    <w:rsid w:val="00AF6F7B"/>
    <w:rPr>
      <w:rFonts w:ascii="Times New Roman" w:eastAsia="Times New Roman" w:hAnsi="Times New Roman" w:cs="Times New Roman"/>
      <w:sz w:val="24"/>
      <w:szCs w:val="24"/>
    </w:rPr>
  </w:style>
  <w:style w:type="paragraph" w:styleId="ListParagraph">
    <w:name w:val="List Paragraph"/>
    <w:basedOn w:val="Normal"/>
    <w:uiPriority w:val="34"/>
    <w:qFormat/>
    <w:rsid w:val="00AF6F7B"/>
    <w:pPr>
      <w:ind w:left="720"/>
      <w:contextualSpacing/>
    </w:pPr>
  </w:style>
  <w:style w:type="table" w:styleId="TableGrid">
    <w:name w:val="Table Grid"/>
    <w:basedOn w:val="TableNormal"/>
    <w:uiPriority w:val="59"/>
    <w:rsid w:val="001B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164D"/>
    <w:rPr>
      <w:b/>
      <w:bCs/>
      <w:szCs w:val="20"/>
    </w:rPr>
  </w:style>
  <w:style w:type="character" w:customStyle="1" w:styleId="CommentSubjectChar">
    <w:name w:val="Comment Subject Char"/>
    <w:basedOn w:val="CommentTextChar"/>
    <w:link w:val="CommentSubject"/>
    <w:uiPriority w:val="99"/>
    <w:semiHidden/>
    <w:rsid w:val="0074164D"/>
    <w:rPr>
      <w:rFonts w:ascii="Times New Roman" w:eastAsia="Times New Roman" w:hAnsi="Times New Roman" w:cs="Times New Roman"/>
      <w:b/>
      <w:bCs/>
      <w:sz w:val="20"/>
      <w:szCs w:val="20"/>
    </w:rPr>
  </w:style>
  <w:style w:type="paragraph" w:styleId="Revision">
    <w:name w:val="Revision"/>
    <w:hidden/>
    <w:uiPriority w:val="99"/>
    <w:semiHidden/>
    <w:rsid w:val="0074164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75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960"/>
    <w:pPr>
      <w:spacing w:after="0" w:line="240" w:lineRule="auto"/>
    </w:pPr>
    <w:rPr>
      <w:rFonts w:ascii="Times New Roman" w:eastAsia="Times New Roman" w:hAnsi="Times New Roman" w:cs="Times New Roman"/>
      <w:sz w:val="24"/>
      <w:szCs w:val="24"/>
    </w:rPr>
  </w:style>
  <w:style w:type="paragraph" w:styleId="Heading4">
    <w:name w:val="heading 4"/>
    <w:aliases w:val="Map Title"/>
    <w:basedOn w:val="Normal"/>
    <w:next w:val="Normal"/>
    <w:link w:val="Heading4Char"/>
    <w:qFormat/>
    <w:rsid w:val="00040960"/>
    <w:pPr>
      <w:spacing w:after="240"/>
      <w:outlineLvl w:val="3"/>
    </w:pPr>
    <w:rPr>
      <w:rFonts w:ascii="Arial" w:hAnsi="Arial"/>
      <w:b/>
      <w:sz w:val="32"/>
      <w:szCs w:val="20"/>
    </w:rPr>
  </w:style>
  <w:style w:type="paragraph" w:styleId="Heading5">
    <w:name w:val="heading 5"/>
    <w:aliases w:val="Block Label"/>
    <w:basedOn w:val="Normal"/>
    <w:link w:val="Heading5Char"/>
    <w:qFormat/>
    <w:rsid w:val="00040960"/>
    <w:pPr>
      <w:outlineLvl w:val="4"/>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040960"/>
    <w:rPr>
      <w:rFonts w:ascii="Arial" w:eastAsia="Times New Roman" w:hAnsi="Arial" w:cs="Times New Roman"/>
      <w:b/>
      <w:sz w:val="32"/>
      <w:szCs w:val="20"/>
    </w:rPr>
  </w:style>
  <w:style w:type="character" w:customStyle="1" w:styleId="Heading5Char">
    <w:name w:val="Heading 5 Char"/>
    <w:aliases w:val="Block Label Char"/>
    <w:basedOn w:val="DefaultParagraphFont"/>
    <w:link w:val="Heading5"/>
    <w:rsid w:val="00040960"/>
    <w:rPr>
      <w:rFonts w:ascii="Times New Roman" w:eastAsia="Times New Roman" w:hAnsi="Times New Roman" w:cs="Times New Roman"/>
      <w:b/>
      <w:szCs w:val="20"/>
    </w:rPr>
  </w:style>
  <w:style w:type="paragraph" w:customStyle="1" w:styleId="BlockLine">
    <w:name w:val="Block Line"/>
    <w:basedOn w:val="Normal"/>
    <w:next w:val="Normal"/>
    <w:rsid w:val="00040960"/>
    <w:pPr>
      <w:pBdr>
        <w:top w:val="single" w:sz="6" w:space="1" w:color="auto"/>
        <w:between w:val="single" w:sz="6" w:space="1" w:color="auto"/>
      </w:pBdr>
      <w:spacing w:before="240"/>
      <w:ind w:left="1728"/>
    </w:pPr>
    <w:rPr>
      <w:szCs w:val="20"/>
    </w:rPr>
  </w:style>
  <w:style w:type="paragraph" w:styleId="BlockText">
    <w:name w:val="Block Text"/>
    <w:basedOn w:val="Normal"/>
    <w:rsid w:val="00040960"/>
  </w:style>
  <w:style w:type="paragraph" w:customStyle="1" w:styleId="BulletText1">
    <w:name w:val="Bullet Text 1"/>
    <w:basedOn w:val="Normal"/>
    <w:rsid w:val="00040960"/>
    <w:pPr>
      <w:numPr>
        <w:numId w:val="1"/>
      </w:numPr>
      <w:tabs>
        <w:tab w:val="clear" w:pos="173"/>
      </w:tabs>
      <w:ind w:left="187" w:hanging="187"/>
    </w:pPr>
    <w:rPr>
      <w:szCs w:val="20"/>
    </w:rPr>
  </w:style>
  <w:style w:type="character" w:styleId="CommentReference">
    <w:name w:val="annotation reference"/>
    <w:semiHidden/>
    <w:rsid w:val="00040960"/>
    <w:rPr>
      <w:sz w:val="16"/>
    </w:rPr>
  </w:style>
  <w:style w:type="paragraph" w:styleId="CommentText">
    <w:name w:val="annotation text"/>
    <w:basedOn w:val="Normal"/>
    <w:link w:val="CommentTextChar"/>
    <w:semiHidden/>
    <w:rsid w:val="00040960"/>
    <w:rPr>
      <w:sz w:val="20"/>
    </w:rPr>
  </w:style>
  <w:style w:type="character" w:customStyle="1" w:styleId="CommentTextChar">
    <w:name w:val="Comment Text Char"/>
    <w:basedOn w:val="DefaultParagraphFont"/>
    <w:link w:val="CommentText"/>
    <w:semiHidden/>
    <w:rsid w:val="00040960"/>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040960"/>
    <w:rPr>
      <w:rFonts w:ascii="Tahoma" w:hAnsi="Tahoma" w:cs="Tahoma"/>
      <w:sz w:val="16"/>
      <w:szCs w:val="16"/>
    </w:rPr>
  </w:style>
  <w:style w:type="character" w:customStyle="1" w:styleId="BalloonTextChar">
    <w:name w:val="Balloon Text Char"/>
    <w:basedOn w:val="DefaultParagraphFont"/>
    <w:link w:val="BalloonText"/>
    <w:uiPriority w:val="99"/>
    <w:semiHidden/>
    <w:rsid w:val="00040960"/>
    <w:rPr>
      <w:rFonts w:ascii="Tahoma" w:eastAsia="Times New Roman" w:hAnsi="Tahoma" w:cs="Tahoma"/>
      <w:sz w:val="16"/>
      <w:szCs w:val="16"/>
    </w:rPr>
  </w:style>
  <w:style w:type="paragraph" w:customStyle="1" w:styleId="BulletText2">
    <w:name w:val="Bullet Text 2"/>
    <w:basedOn w:val="Normal"/>
    <w:rsid w:val="00040960"/>
    <w:pPr>
      <w:numPr>
        <w:numId w:val="9"/>
      </w:numPr>
    </w:pPr>
    <w:rPr>
      <w:color w:val="000000"/>
      <w:szCs w:val="20"/>
    </w:rPr>
  </w:style>
  <w:style w:type="paragraph" w:customStyle="1" w:styleId="ContinuedOnNextPa">
    <w:name w:val="Continued On Next Pa"/>
    <w:basedOn w:val="Normal"/>
    <w:next w:val="Normal"/>
    <w:rsid w:val="00040960"/>
    <w:pPr>
      <w:pBdr>
        <w:top w:val="single" w:sz="6" w:space="1" w:color="000000"/>
        <w:between w:val="single" w:sz="6" w:space="1" w:color="auto"/>
      </w:pBdr>
      <w:spacing w:before="240"/>
      <w:ind w:left="1720"/>
      <w:jc w:val="right"/>
    </w:pPr>
    <w:rPr>
      <w:i/>
      <w:color w:val="000000"/>
      <w:sz w:val="20"/>
      <w:szCs w:val="20"/>
    </w:rPr>
  </w:style>
  <w:style w:type="paragraph" w:customStyle="1" w:styleId="MapTitleContinued">
    <w:name w:val="Map Title. Continued"/>
    <w:basedOn w:val="Normal"/>
    <w:next w:val="Normal"/>
    <w:rsid w:val="00040960"/>
    <w:pPr>
      <w:spacing w:after="240"/>
    </w:pPr>
    <w:rPr>
      <w:rFonts w:ascii="Arial" w:hAnsi="Arial" w:cs="Arial"/>
      <w:b/>
      <w:color w:val="000000"/>
      <w:sz w:val="32"/>
      <w:szCs w:val="20"/>
    </w:rPr>
  </w:style>
  <w:style w:type="paragraph" w:customStyle="1" w:styleId="NoteText">
    <w:name w:val="Note Text"/>
    <w:basedOn w:val="Normal"/>
    <w:rsid w:val="00040960"/>
    <w:rPr>
      <w:color w:val="000000"/>
      <w:szCs w:val="20"/>
    </w:rPr>
  </w:style>
  <w:style w:type="character" w:styleId="Hyperlink">
    <w:name w:val="Hyperlink"/>
    <w:uiPriority w:val="99"/>
    <w:rsid w:val="00040960"/>
    <w:rPr>
      <w:color w:val="0000FF"/>
      <w:u w:val="single"/>
    </w:rPr>
  </w:style>
  <w:style w:type="paragraph" w:customStyle="1" w:styleId="ContinuedTableLabe">
    <w:name w:val="Continued Table Labe"/>
    <w:basedOn w:val="Normal"/>
    <w:rsid w:val="00040960"/>
    <w:rPr>
      <w:b/>
      <w:sz w:val="22"/>
      <w:szCs w:val="20"/>
    </w:rPr>
  </w:style>
  <w:style w:type="paragraph" w:customStyle="1" w:styleId="TableText">
    <w:name w:val="Table Text"/>
    <w:basedOn w:val="Normal"/>
    <w:rsid w:val="00040960"/>
    <w:rPr>
      <w:szCs w:val="20"/>
    </w:rPr>
  </w:style>
  <w:style w:type="paragraph" w:customStyle="1" w:styleId="TableHeaderText">
    <w:name w:val="Table Header Text"/>
    <w:basedOn w:val="Normal"/>
    <w:rsid w:val="00040960"/>
    <w:pPr>
      <w:jc w:val="center"/>
    </w:pPr>
    <w:rPr>
      <w:b/>
      <w:szCs w:val="20"/>
    </w:rPr>
  </w:style>
  <w:style w:type="paragraph" w:styleId="Header">
    <w:name w:val="header"/>
    <w:basedOn w:val="Normal"/>
    <w:link w:val="HeaderChar"/>
    <w:uiPriority w:val="99"/>
    <w:unhideWhenUsed/>
    <w:rsid w:val="00AF6F7B"/>
    <w:pPr>
      <w:tabs>
        <w:tab w:val="center" w:pos="4680"/>
        <w:tab w:val="right" w:pos="9360"/>
      </w:tabs>
    </w:pPr>
  </w:style>
  <w:style w:type="character" w:customStyle="1" w:styleId="HeaderChar">
    <w:name w:val="Header Char"/>
    <w:basedOn w:val="DefaultParagraphFont"/>
    <w:link w:val="Header"/>
    <w:uiPriority w:val="99"/>
    <w:rsid w:val="00AF6F7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6F7B"/>
    <w:pPr>
      <w:tabs>
        <w:tab w:val="center" w:pos="4680"/>
        <w:tab w:val="right" w:pos="9360"/>
      </w:tabs>
    </w:pPr>
  </w:style>
  <w:style w:type="character" w:customStyle="1" w:styleId="FooterChar">
    <w:name w:val="Footer Char"/>
    <w:basedOn w:val="DefaultParagraphFont"/>
    <w:link w:val="Footer"/>
    <w:uiPriority w:val="99"/>
    <w:rsid w:val="00AF6F7B"/>
    <w:rPr>
      <w:rFonts w:ascii="Times New Roman" w:eastAsia="Times New Roman" w:hAnsi="Times New Roman" w:cs="Times New Roman"/>
      <w:sz w:val="24"/>
      <w:szCs w:val="24"/>
    </w:rPr>
  </w:style>
  <w:style w:type="paragraph" w:styleId="ListParagraph">
    <w:name w:val="List Paragraph"/>
    <w:basedOn w:val="Normal"/>
    <w:uiPriority w:val="34"/>
    <w:qFormat/>
    <w:rsid w:val="00AF6F7B"/>
    <w:pPr>
      <w:ind w:left="720"/>
      <w:contextualSpacing/>
    </w:pPr>
  </w:style>
  <w:style w:type="table" w:styleId="TableGrid">
    <w:name w:val="Table Grid"/>
    <w:basedOn w:val="TableNormal"/>
    <w:uiPriority w:val="59"/>
    <w:rsid w:val="001B36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74164D"/>
    <w:rPr>
      <w:b/>
      <w:bCs/>
      <w:szCs w:val="20"/>
    </w:rPr>
  </w:style>
  <w:style w:type="character" w:customStyle="1" w:styleId="CommentSubjectChar">
    <w:name w:val="Comment Subject Char"/>
    <w:basedOn w:val="CommentTextChar"/>
    <w:link w:val="CommentSubject"/>
    <w:uiPriority w:val="99"/>
    <w:semiHidden/>
    <w:rsid w:val="0074164D"/>
    <w:rPr>
      <w:rFonts w:ascii="Times New Roman" w:eastAsia="Times New Roman" w:hAnsi="Times New Roman" w:cs="Times New Roman"/>
      <w:b/>
      <w:bCs/>
      <w:sz w:val="20"/>
      <w:szCs w:val="20"/>
    </w:rPr>
  </w:style>
  <w:style w:type="paragraph" w:styleId="Revision">
    <w:name w:val="Revision"/>
    <w:hidden/>
    <w:uiPriority w:val="99"/>
    <w:semiHidden/>
    <w:rsid w:val="0074164D"/>
    <w:pPr>
      <w:spacing w:after="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975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267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irs.gov/pub/irs-pdf/p1075.pdf"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rs.gov/pub/irs-pdf/p1075.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E1FAD-18CE-485F-87C7-11E7D68C0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EE89B0-B3AB-458A-A19A-F7B6C936C39B}">
  <ds:schemaRefs>
    <ds:schemaRef ds:uri="http://schemas.microsoft.com/office/2006/documentManagement/types"/>
    <ds:schemaRef ds:uri="http://purl.org/dc/terms/"/>
    <ds:schemaRef ds:uri="http://purl.org/dc/dcmitype/"/>
    <ds:schemaRef ds:uri="http://schemas.openxmlformats.org/package/2006/metadata/core-properties"/>
    <ds:schemaRef ds:uri="b438dcf7-3998-4283-b7fc-0ec6fa8e430f"/>
    <ds:schemaRef ds:uri="http://purl.org/dc/elements/1.1/"/>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AAF40A-5136-4F15-92E4-1257D0EFBFE3}">
  <ds:schemaRefs>
    <ds:schemaRef ds:uri="http://schemas.microsoft.com/sharepoint/v3/contenttype/forms"/>
  </ds:schemaRefs>
</ds:datastoreItem>
</file>

<file path=customXml/itemProps4.xml><?xml version="1.0" encoding="utf-8"?>
<ds:datastoreItem xmlns:ds="http://schemas.openxmlformats.org/officeDocument/2006/customXml" ds:itemID="{DFFE0C6C-10A6-45BB-9391-F25E2453D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Klusman, David R., VBAVACO</dc:creator>
  <cp:lastModifiedBy>Amy Hamma</cp:lastModifiedBy>
  <cp:revision>35</cp:revision>
  <dcterms:created xsi:type="dcterms:W3CDTF">2015-01-08T15:12:00Z</dcterms:created>
  <dcterms:modified xsi:type="dcterms:W3CDTF">2015-03-30T17:05:00Z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