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2B5D4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M21-1, Part </w:t>
      </w:r>
      <w:r w:rsidR="00B765F3">
        <w:rPr>
          <w:rFonts w:ascii="Times New Roman" w:hAnsi="Times New Roman"/>
          <w:sz w:val="20"/>
        </w:rPr>
        <w:t>I, Chapter 5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B5D4F">
        <w:rPr>
          <w:b/>
          <w:bCs/>
          <w:sz w:val="20"/>
        </w:rPr>
        <w:tab/>
      </w:r>
      <w:r w:rsidR="002B5D4F">
        <w:rPr>
          <w:b/>
          <w:bCs/>
          <w:sz w:val="20"/>
        </w:rPr>
        <w:tab/>
        <w:t xml:space="preserve">     June 29, 2015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>
              <w:t>, “</w:t>
            </w:r>
            <w:r w:rsidR="0017612A">
              <w:t xml:space="preserve">Claimants Rights and </w:t>
            </w:r>
            <w:r w:rsidR="007C3EB1">
              <w:t>Responsibilities,” Chapter</w:t>
            </w:r>
            <w:r w:rsidR="0017612A">
              <w:t xml:space="preserve"> 5</w:t>
            </w:r>
            <w:r>
              <w:t>, “</w:t>
            </w:r>
            <w:r w:rsidR="0017612A">
              <w:t>Appeals</w:t>
            </w:r>
            <w:r>
              <w:t>.”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CB0C84" w:rsidRDefault="00CB0C84" w:rsidP="00C24D50">
            <w:pPr>
              <w:pStyle w:val="BulletText1"/>
            </w:pPr>
            <w:r>
              <w:t xml:space="preserve">The term “regional office” (RO) also includes pension </w:t>
            </w:r>
            <w:r w:rsidR="002B5D4F">
              <w:t>management</w:t>
            </w:r>
            <w:r>
              <w:t xml:space="preserve"> center (PMC), where appropriate.</w:t>
            </w:r>
          </w:p>
          <w:p w:rsidR="00CB0C84" w:rsidRDefault="00CB0C84" w:rsidP="00C24D50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:rsidTr="002712BF">
        <w:trPr>
          <w:trHeight w:val="180"/>
        </w:trPr>
        <w:tc>
          <w:tcPr>
            <w:tcW w:w="3750" w:type="pct"/>
            <w:shd w:val="clear" w:color="auto" w:fill="auto"/>
          </w:tcPr>
          <w:p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572225" w:rsidTr="002712BF">
        <w:trPr>
          <w:trHeight w:val="180"/>
        </w:trPr>
        <w:tc>
          <w:tcPr>
            <w:tcW w:w="3750" w:type="pct"/>
            <w:shd w:val="clear" w:color="auto" w:fill="auto"/>
          </w:tcPr>
          <w:p w:rsidR="00572225" w:rsidRDefault="00572225" w:rsidP="00572225">
            <w:r>
              <w:t>To delete language unrelated to the purpose of a substantive appeal.</w:t>
            </w:r>
          </w:p>
        </w:tc>
        <w:tc>
          <w:tcPr>
            <w:tcW w:w="1250" w:type="pct"/>
            <w:shd w:val="clear" w:color="auto" w:fill="auto"/>
          </w:tcPr>
          <w:p w:rsidR="00572225" w:rsidRDefault="002712BF" w:rsidP="00486661">
            <w:pPr>
              <w:pStyle w:val="TableText"/>
            </w:pPr>
            <w:r>
              <w:t xml:space="preserve">M21-1, </w:t>
            </w:r>
            <w:r w:rsidR="00572225">
              <w:t>Part I, Chapter 5,</w:t>
            </w:r>
            <w:r w:rsidR="00A07172">
              <w:t xml:space="preserve"> </w:t>
            </w:r>
            <w:r w:rsidR="00572225">
              <w:t>Section E, Topic 1, Block a (I.5.E.1.a)</w:t>
            </w:r>
          </w:p>
        </w:tc>
      </w:tr>
      <w:tr w:rsidR="002A1D3E" w:rsidTr="002712BF">
        <w:trPr>
          <w:trHeight w:val="180"/>
        </w:trPr>
        <w:tc>
          <w:tcPr>
            <w:tcW w:w="3750" w:type="pct"/>
            <w:shd w:val="clear" w:color="auto" w:fill="auto"/>
          </w:tcPr>
          <w:p w:rsidR="007C3EB1" w:rsidRDefault="007C3EB1" w:rsidP="007C3EB1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language to clarify the requirements necessary to constitute a substantive appeal.</w:t>
            </w:r>
          </w:p>
          <w:p w:rsidR="007C3EB1" w:rsidRDefault="007C3EB1" w:rsidP="007C3EB1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an exception to the requirements when a substantive appeal contests whether new and material evidence has been submitted.</w:t>
            </w:r>
          </w:p>
          <w:p w:rsidR="002A1D3E" w:rsidRPr="00C24D50" w:rsidRDefault="00733621" w:rsidP="007C3EB1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add a </w:t>
            </w:r>
            <w:r w:rsidR="007C3EB1">
              <w:t>reference for more information on statements of the case (SOCs) and supplemental statements of the case (SSOCs).</w:t>
            </w:r>
            <w: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2A1D3E" w:rsidRPr="00C24D50" w:rsidRDefault="00733621" w:rsidP="00486661">
            <w:pPr>
              <w:pStyle w:val="TableText"/>
            </w:pPr>
            <w:r>
              <w:t>I.5.E.1.b</w:t>
            </w:r>
          </w:p>
        </w:tc>
      </w:tr>
      <w:tr w:rsidR="002A1D3E" w:rsidTr="002712BF">
        <w:trPr>
          <w:trHeight w:val="180"/>
        </w:trPr>
        <w:tc>
          <w:tcPr>
            <w:tcW w:w="3750" w:type="pct"/>
            <w:shd w:val="clear" w:color="auto" w:fill="auto"/>
          </w:tcPr>
          <w:p w:rsidR="007C3EB1" w:rsidRDefault="007C3EB1" w:rsidP="007C3EB1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add language to the block label and box to clarify instructions for processing incomplete substantive appeals.</w:t>
            </w:r>
          </w:p>
          <w:p w:rsidR="007C3EB1" w:rsidRDefault="007C3EB1" w:rsidP="007C3EB1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add language to the table to clarify the processing of incomplete substantive appeals.</w:t>
            </w:r>
          </w:p>
          <w:p w:rsidR="002A1D3E" w:rsidRPr="00C24D50" w:rsidRDefault="007C3EB1" w:rsidP="007C3EB1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add a note on processing substantive appeals when an SOC or SSOC addresses multiple issues and the appellant files a timely appeal and states all issues are under appeal. </w:t>
            </w:r>
          </w:p>
        </w:tc>
        <w:tc>
          <w:tcPr>
            <w:tcW w:w="1250" w:type="pct"/>
            <w:shd w:val="clear" w:color="auto" w:fill="auto"/>
          </w:tcPr>
          <w:p w:rsidR="002A1D3E" w:rsidRPr="00C24D50" w:rsidRDefault="006B7687" w:rsidP="00486661">
            <w:pPr>
              <w:pStyle w:val="TableText"/>
            </w:pPr>
            <w:r>
              <w:t>I.5.</w:t>
            </w:r>
            <w:r w:rsidR="00486661">
              <w:t>E</w:t>
            </w:r>
            <w:r>
              <w:t>.1.c</w:t>
            </w:r>
          </w:p>
        </w:tc>
      </w:tr>
      <w:tr w:rsidR="007C3EB1" w:rsidTr="002712BF">
        <w:trPr>
          <w:trHeight w:val="180"/>
        </w:trPr>
        <w:tc>
          <w:tcPr>
            <w:tcW w:w="3750" w:type="pct"/>
            <w:shd w:val="clear" w:color="auto" w:fill="auto"/>
          </w:tcPr>
          <w:p w:rsidR="007C3EB1" w:rsidRDefault="007C3EB1" w:rsidP="00707F09">
            <w:r>
              <w:t>To add language</w:t>
            </w:r>
            <w:r w:rsidR="00707F09">
              <w:t xml:space="preserve"> and an example </w:t>
            </w:r>
            <w:r>
              <w:t xml:space="preserve">to the table clarifying </w:t>
            </w:r>
            <w:r w:rsidR="00707F09">
              <w:t xml:space="preserve">that VA must provide a 60 day period in which to file a substantive appeal after </w:t>
            </w:r>
            <w:r w:rsidR="00707F09">
              <w:lastRenderedPageBreak/>
              <w:t>issuing an SOC or SSOC.</w:t>
            </w:r>
          </w:p>
        </w:tc>
        <w:tc>
          <w:tcPr>
            <w:tcW w:w="1250" w:type="pct"/>
            <w:shd w:val="clear" w:color="auto" w:fill="auto"/>
          </w:tcPr>
          <w:p w:rsidR="007C3EB1" w:rsidRDefault="007C3EB1" w:rsidP="00486661">
            <w:pPr>
              <w:pStyle w:val="TableText"/>
            </w:pPr>
            <w:r>
              <w:lastRenderedPageBreak/>
              <w:t>I.5.E.1.d</w:t>
            </w:r>
          </w:p>
        </w:tc>
      </w:tr>
      <w:tr w:rsidR="002A1D3E" w:rsidTr="002712BF">
        <w:trPr>
          <w:trHeight w:val="966"/>
        </w:trPr>
        <w:tc>
          <w:tcPr>
            <w:tcW w:w="3750" w:type="pct"/>
            <w:tcBorders>
              <w:bottom w:val="single" w:sz="4" w:space="0" w:color="auto"/>
            </w:tcBorders>
            <w:shd w:val="clear" w:color="auto" w:fill="auto"/>
          </w:tcPr>
          <w:p w:rsidR="002A1D3E" w:rsidRDefault="00DB2344" w:rsidP="00707F09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lastRenderedPageBreak/>
              <w:t xml:space="preserve">To add a </w:t>
            </w:r>
            <w:r w:rsidR="00707F09">
              <w:t xml:space="preserve">note regarding computing the substantive appeal time limit when an SOC or SSOC is </w:t>
            </w:r>
            <w:proofErr w:type="spellStart"/>
            <w:r w:rsidR="00707F09">
              <w:t>re</w:t>
            </w:r>
            <w:r w:rsidR="002712BF">
              <w:t>mailed</w:t>
            </w:r>
            <w:proofErr w:type="spellEnd"/>
            <w:r w:rsidR="00707F09">
              <w:t xml:space="preserve"> due to an incorrect address.</w:t>
            </w:r>
          </w:p>
          <w:p w:rsidR="00895754" w:rsidRPr="00C24D50" w:rsidRDefault="00707F09" w:rsidP="00707F09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a reference for substantive appeal time limits.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2A1D3E" w:rsidRPr="00C24D50" w:rsidRDefault="00DB2344" w:rsidP="002F7397">
            <w:pPr>
              <w:pStyle w:val="TableText"/>
            </w:pPr>
            <w:r>
              <w:t>I.5.E.1.e</w:t>
            </w:r>
          </w:p>
        </w:tc>
      </w:tr>
      <w:tr w:rsidR="00FF2584" w:rsidTr="002712BF">
        <w:trPr>
          <w:trHeight w:val="678"/>
        </w:trPr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584" w:rsidRDefault="008C4A7E" w:rsidP="00A60275">
            <w:pPr>
              <w:pStyle w:val="TableText"/>
            </w:pPr>
            <w:r>
              <w:t xml:space="preserve">To </w:t>
            </w:r>
            <w:r w:rsidR="00A07172">
              <w:t>update</w:t>
            </w:r>
            <w:r>
              <w:t xml:space="preserve"> B</w:t>
            </w:r>
            <w:r w:rsidR="00707F09">
              <w:t>lock</w:t>
            </w:r>
            <w:r>
              <w:t xml:space="preserve"> a</w:t>
            </w:r>
            <w:r w:rsidR="00707F09">
              <w:t xml:space="preserve"> </w:t>
            </w:r>
            <w:r w:rsidR="00A07172">
              <w:t xml:space="preserve">regarding guidance </w:t>
            </w:r>
            <w:r w:rsidR="002B5D4F">
              <w:t>about updating</w:t>
            </w:r>
            <w:r w:rsidR="00A07172">
              <w:t xml:space="preserve"> </w:t>
            </w:r>
            <w:r w:rsidR="00707F09">
              <w:t>Veterans Appeals Control and Locator System (VACOLS) upon receipt of a timely substantive appeal.</w:t>
            </w:r>
          </w:p>
          <w:p w:rsidR="00FF2584" w:rsidRDefault="00FF2584" w:rsidP="00A60275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584" w:rsidDel="00486661" w:rsidRDefault="00FF2584" w:rsidP="002F7397">
            <w:pPr>
              <w:pStyle w:val="TableText"/>
            </w:pPr>
            <w:r>
              <w:t>I.5.E.2.a</w:t>
            </w:r>
          </w:p>
        </w:tc>
      </w:tr>
      <w:tr w:rsidR="00895754" w:rsidTr="002712BF">
        <w:trPr>
          <w:trHeight w:val="678"/>
        </w:trPr>
        <w:tc>
          <w:tcPr>
            <w:tcW w:w="3750" w:type="pct"/>
            <w:tcBorders>
              <w:top w:val="single" w:sz="4" w:space="0" w:color="auto"/>
            </w:tcBorders>
            <w:shd w:val="clear" w:color="auto" w:fill="auto"/>
          </w:tcPr>
          <w:p w:rsidR="00895754" w:rsidRDefault="002712BF" w:rsidP="00A60275">
            <w:pPr>
              <w:pStyle w:val="TableText"/>
            </w:pPr>
            <w:r>
              <w:t xml:space="preserve">To add </w:t>
            </w:r>
            <w:r w:rsidR="008C4A7E">
              <w:t>new B</w:t>
            </w:r>
            <w:r w:rsidR="00707F09">
              <w:t xml:space="preserve">lock </w:t>
            </w:r>
            <w:r w:rsidR="008C4A7E">
              <w:t xml:space="preserve">b </w:t>
            </w:r>
            <w:r w:rsidR="00707F09">
              <w:t xml:space="preserve">and table describing how to </w:t>
            </w:r>
            <w:r>
              <w:t>process</w:t>
            </w:r>
            <w:r w:rsidR="00707F09">
              <w:t xml:space="preserve"> additional evidence submitted with or after a substantive appeal is filed.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:rsidR="00895754" w:rsidDel="00486661" w:rsidRDefault="00707F09" w:rsidP="002F7397">
            <w:pPr>
              <w:pStyle w:val="TableText"/>
            </w:pPr>
            <w:r>
              <w:t>I.5.E.2.b</w:t>
            </w:r>
          </w:p>
        </w:tc>
      </w:tr>
      <w:tr w:rsidR="002A1D3E" w:rsidTr="00C9035D">
        <w:trPr>
          <w:trHeight w:val="723"/>
        </w:trPr>
        <w:tc>
          <w:tcPr>
            <w:tcW w:w="3750" w:type="pct"/>
            <w:tcBorders>
              <w:bottom w:val="single" w:sz="4" w:space="0" w:color="auto"/>
            </w:tcBorders>
            <w:shd w:val="clear" w:color="auto" w:fill="auto"/>
          </w:tcPr>
          <w:p w:rsidR="00AA11D7" w:rsidRPr="00C24D50" w:rsidRDefault="00707F09" w:rsidP="00AA11D7">
            <w:pPr>
              <w:pStyle w:val="TableText"/>
            </w:pPr>
            <w:r>
              <w:t xml:space="preserve">To </w:t>
            </w:r>
            <w:r w:rsidR="002712BF">
              <w:t xml:space="preserve">add </w:t>
            </w:r>
            <w:r w:rsidR="008C4A7E">
              <w:t>new Block c de</w:t>
            </w:r>
            <w:r>
              <w:t>scribing the steps to take when an SOC or SSOC is not sent to the correct address.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2A1D3E" w:rsidRPr="00C24D50" w:rsidRDefault="00707F09" w:rsidP="002F7397">
            <w:pPr>
              <w:pStyle w:val="TableText"/>
            </w:pPr>
            <w:r>
              <w:t>I.5.E.2.c</w:t>
            </w:r>
          </w:p>
        </w:tc>
      </w:tr>
      <w:tr w:rsidR="00AA11D7" w:rsidTr="002712BF">
        <w:trPr>
          <w:trHeight w:val="717"/>
        </w:trPr>
        <w:tc>
          <w:tcPr>
            <w:tcW w:w="3750" w:type="pct"/>
            <w:tcBorders>
              <w:top w:val="single" w:sz="4" w:space="0" w:color="auto"/>
            </w:tcBorders>
            <w:shd w:val="clear" w:color="auto" w:fill="auto"/>
          </w:tcPr>
          <w:p w:rsidR="00AA11D7" w:rsidRDefault="00AA11D7" w:rsidP="002712BF">
            <w:pPr>
              <w:pStyle w:val="TableText"/>
              <w:tabs>
                <w:tab w:val="right" w:pos="7163"/>
              </w:tabs>
            </w:pPr>
            <w:r>
              <w:t xml:space="preserve">To </w:t>
            </w:r>
            <w:r w:rsidR="001E057F">
              <w:t xml:space="preserve">add language </w:t>
            </w:r>
            <w:r w:rsidR="00A07172">
              <w:t>describ</w:t>
            </w:r>
            <w:r w:rsidR="000562C0">
              <w:t>ing</w:t>
            </w:r>
            <w:r w:rsidR="00707F09">
              <w:t xml:space="preserve"> how to </w:t>
            </w:r>
            <w:r w:rsidR="002712BF">
              <w:t>process</w:t>
            </w:r>
            <w:r w:rsidR="00707F09">
              <w:t xml:space="preserve"> a substantive appeal that is not filed within the time limits.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:rsidR="00AA11D7" w:rsidDel="00486661" w:rsidRDefault="00707F09" w:rsidP="002F7397">
            <w:pPr>
              <w:pStyle w:val="TableText"/>
            </w:pPr>
            <w:r>
              <w:t>I.5.E.2.d</w:t>
            </w:r>
          </w:p>
        </w:tc>
      </w:tr>
      <w:tr w:rsidR="00707F09" w:rsidTr="002712BF">
        <w:trPr>
          <w:trHeight w:val="717"/>
        </w:trPr>
        <w:tc>
          <w:tcPr>
            <w:tcW w:w="3750" w:type="pct"/>
            <w:tcBorders>
              <w:top w:val="single" w:sz="4" w:space="0" w:color="auto"/>
            </w:tcBorders>
            <w:shd w:val="clear" w:color="auto" w:fill="auto"/>
          </w:tcPr>
          <w:p w:rsidR="00707F09" w:rsidRDefault="00320213" w:rsidP="00707F09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add language clarifying that</w:t>
            </w:r>
            <w:r w:rsidR="00707F09">
              <w:t xml:space="preserve"> an appellant’s representative may request a hearing.</w:t>
            </w:r>
          </w:p>
          <w:p w:rsidR="00707F09" w:rsidRDefault="00707F09" w:rsidP="00707F09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add language clarifying that VA cannot reimburse an appellant for expenses incurred to attend a hearing.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:rsidR="00707F09" w:rsidRDefault="00707F09" w:rsidP="002F7397">
            <w:pPr>
              <w:pStyle w:val="TableText"/>
            </w:pPr>
            <w:r>
              <w:t>I.5.E.2.e</w:t>
            </w:r>
          </w:p>
        </w:tc>
      </w:tr>
      <w:tr w:rsidR="002A1D3E" w:rsidTr="002712BF">
        <w:trPr>
          <w:trHeight w:val="180"/>
        </w:trPr>
        <w:tc>
          <w:tcPr>
            <w:tcW w:w="3750" w:type="pct"/>
            <w:shd w:val="clear" w:color="auto" w:fill="auto"/>
          </w:tcPr>
          <w:p w:rsidR="00AA11D7" w:rsidRPr="00C24D50" w:rsidRDefault="00707F09" w:rsidP="00320213">
            <w:pPr>
              <w:pStyle w:val="TableText"/>
            </w:pPr>
            <w:r>
              <w:t xml:space="preserve">To </w:t>
            </w:r>
            <w:r w:rsidR="001E057F">
              <w:t>add language describing</w:t>
            </w:r>
            <w:r w:rsidR="008C4A7E">
              <w:t xml:space="preserve"> how to </w:t>
            </w:r>
            <w:r w:rsidR="00320213">
              <w:t>process</w:t>
            </w:r>
            <w:r w:rsidR="008C4A7E">
              <w:t xml:space="preserve"> new issues </w:t>
            </w:r>
            <w:proofErr w:type="gramStart"/>
            <w:r w:rsidR="008C4A7E">
              <w:t>raised</w:t>
            </w:r>
            <w:proofErr w:type="gramEnd"/>
            <w:r w:rsidR="008C4A7E">
              <w:t xml:space="preserve"> on a substantive appeal.</w:t>
            </w:r>
          </w:p>
        </w:tc>
        <w:tc>
          <w:tcPr>
            <w:tcW w:w="1250" w:type="pct"/>
            <w:shd w:val="clear" w:color="auto" w:fill="auto"/>
          </w:tcPr>
          <w:p w:rsidR="002A1D3E" w:rsidRPr="00C24D50" w:rsidRDefault="006202B7" w:rsidP="00933BDB">
            <w:pPr>
              <w:pStyle w:val="TableText"/>
            </w:pPr>
            <w:r>
              <w:t>I.5.E.3.a</w:t>
            </w:r>
          </w:p>
        </w:tc>
      </w:tr>
      <w:tr w:rsidR="002A1D3E" w:rsidTr="002712BF">
        <w:trPr>
          <w:trHeight w:val="645"/>
        </w:trPr>
        <w:tc>
          <w:tcPr>
            <w:tcW w:w="3750" w:type="pct"/>
            <w:tcBorders>
              <w:bottom w:val="single" w:sz="4" w:space="0" w:color="auto"/>
            </w:tcBorders>
            <w:shd w:val="clear" w:color="auto" w:fill="auto"/>
          </w:tcPr>
          <w:p w:rsidR="00FF2584" w:rsidRPr="00C24D50" w:rsidRDefault="008C4A7E" w:rsidP="00933BDB">
            <w:pPr>
              <w:pStyle w:val="TableText"/>
            </w:pPr>
            <w:r>
              <w:t xml:space="preserve">To add language to clarify </w:t>
            </w:r>
            <w:r w:rsidR="00320213">
              <w:t>processing</w:t>
            </w:r>
            <w:r>
              <w:t xml:space="preserve"> new notice of disagreements (NODs) inextricably intertwined with the original appeal.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2A1D3E" w:rsidRPr="00C24D50" w:rsidRDefault="00FF2584" w:rsidP="00933BDB">
            <w:pPr>
              <w:pStyle w:val="TableText"/>
            </w:pPr>
            <w:r>
              <w:t>I.5.E.3</w:t>
            </w:r>
            <w:r w:rsidR="00AA11D7">
              <w:t>.b</w:t>
            </w:r>
          </w:p>
        </w:tc>
      </w:tr>
      <w:tr w:rsidR="00FF2584" w:rsidTr="002712BF">
        <w:trPr>
          <w:trHeight w:val="444"/>
        </w:trPr>
        <w:tc>
          <w:tcPr>
            <w:tcW w:w="3750" w:type="pct"/>
            <w:tcBorders>
              <w:top w:val="single" w:sz="4" w:space="0" w:color="auto"/>
            </w:tcBorders>
            <w:shd w:val="clear" w:color="auto" w:fill="auto"/>
          </w:tcPr>
          <w:p w:rsidR="00FF2584" w:rsidRDefault="005C0A34" w:rsidP="005C0A34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To add language clarifying </w:t>
            </w:r>
            <w:r w:rsidR="00320213">
              <w:t>processing</w:t>
            </w:r>
            <w:r>
              <w:t xml:space="preserve"> new NODs not inextricably intertwined with original appeals.</w:t>
            </w:r>
          </w:p>
          <w:p w:rsidR="005C0A34" w:rsidRPr="00FF2584" w:rsidRDefault="005C0A34" w:rsidP="005C0A34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To add a note clarifying actions to take when an appellant alleges issues are inextricably intertwined but a determination is made that they are not.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:rsidR="00FF2584" w:rsidRDefault="005C0A34" w:rsidP="00933BDB">
            <w:pPr>
              <w:pStyle w:val="TableText"/>
            </w:pPr>
            <w:r>
              <w:t>I.5.E.3.c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FD" w:rsidRDefault="00596BFD" w:rsidP="00C765C7">
      <w:r>
        <w:separator/>
      </w:r>
    </w:p>
  </w:endnote>
  <w:endnote w:type="continuationSeparator" w:id="0">
    <w:p w:rsidR="00596BFD" w:rsidRDefault="00596BF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5D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FD" w:rsidRDefault="00596BFD" w:rsidP="00C765C7">
      <w:r>
        <w:separator/>
      </w:r>
    </w:p>
  </w:footnote>
  <w:footnote w:type="continuationSeparator" w:id="0">
    <w:p w:rsidR="00596BFD" w:rsidRDefault="00596BF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fspro_2columns"/>
      </v:shape>
    </w:pict>
  </w:numPicBullet>
  <w:numPicBullet w:numPicBulletId="1">
    <w:pict>
      <v:shape id="_x0000_i1027" type="#_x0000_t75" style="width:12.15pt;height:12.15pt" o:bullet="t">
        <v:imagedata r:id="rId2" o:title="advanced"/>
      </v:shape>
    </w:pict>
  </w:numPicBullet>
  <w:numPicBullet w:numPicBulletId="2">
    <w:pict>
      <v:shape id="_x0000_i1028" type="#_x0000_t75" style="width:12.15pt;height:12.15pt" o:bullet="t">
        <v:imagedata r:id="rId3" o:title="continue"/>
      </v:shape>
    </w:pict>
  </w:numPicBullet>
  <w:numPicBullet w:numPicBulletId="3">
    <w:pict>
      <v:shape id="_x0000_i1029" type="#_x0000_t75" style="width:12.15pt;height:12.1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F08B8"/>
    <w:multiLevelType w:val="hybridMultilevel"/>
    <w:tmpl w:val="47B4345A"/>
    <w:lvl w:ilvl="0" w:tplc="66C4FCC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32C27"/>
    <w:multiLevelType w:val="hybridMultilevel"/>
    <w:tmpl w:val="0FCEAC7E"/>
    <w:lvl w:ilvl="0" w:tplc="66C4FCC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0F0227C"/>
    <w:multiLevelType w:val="hybridMultilevel"/>
    <w:tmpl w:val="41CC8742"/>
    <w:lvl w:ilvl="0" w:tplc="66C4FCC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D384B"/>
    <w:multiLevelType w:val="hybridMultilevel"/>
    <w:tmpl w:val="9544CB36"/>
    <w:lvl w:ilvl="0" w:tplc="66C4FCC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85A30"/>
    <w:multiLevelType w:val="hybridMultilevel"/>
    <w:tmpl w:val="7E60AB0E"/>
    <w:lvl w:ilvl="0" w:tplc="66C4FCC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562C0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7612A"/>
    <w:rsid w:val="00186D46"/>
    <w:rsid w:val="001C3AE3"/>
    <w:rsid w:val="001C3EB5"/>
    <w:rsid w:val="001E057F"/>
    <w:rsid w:val="002041BE"/>
    <w:rsid w:val="00205C50"/>
    <w:rsid w:val="002220F1"/>
    <w:rsid w:val="00237C22"/>
    <w:rsid w:val="00240624"/>
    <w:rsid w:val="00264204"/>
    <w:rsid w:val="002712BF"/>
    <w:rsid w:val="00271962"/>
    <w:rsid w:val="0027298D"/>
    <w:rsid w:val="002A1D3E"/>
    <w:rsid w:val="002B5D4F"/>
    <w:rsid w:val="002B7A7E"/>
    <w:rsid w:val="002F5B21"/>
    <w:rsid w:val="002F7397"/>
    <w:rsid w:val="00320213"/>
    <w:rsid w:val="00332B80"/>
    <w:rsid w:val="00341981"/>
    <w:rsid w:val="0034413E"/>
    <w:rsid w:val="00366D36"/>
    <w:rsid w:val="003772C4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75C0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86661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72225"/>
    <w:rsid w:val="00594258"/>
    <w:rsid w:val="00596BFD"/>
    <w:rsid w:val="005C0A34"/>
    <w:rsid w:val="005E4363"/>
    <w:rsid w:val="00600DC7"/>
    <w:rsid w:val="006202B7"/>
    <w:rsid w:val="0062068D"/>
    <w:rsid w:val="006317AA"/>
    <w:rsid w:val="006473C3"/>
    <w:rsid w:val="006708D7"/>
    <w:rsid w:val="006837E0"/>
    <w:rsid w:val="006B7262"/>
    <w:rsid w:val="006B7687"/>
    <w:rsid w:val="006C3E5F"/>
    <w:rsid w:val="006C48FF"/>
    <w:rsid w:val="006D10E5"/>
    <w:rsid w:val="006D52FE"/>
    <w:rsid w:val="006F6D37"/>
    <w:rsid w:val="00707F09"/>
    <w:rsid w:val="00724248"/>
    <w:rsid w:val="00732186"/>
    <w:rsid w:val="00733621"/>
    <w:rsid w:val="00737049"/>
    <w:rsid w:val="007A0C5F"/>
    <w:rsid w:val="007C3EB1"/>
    <w:rsid w:val="007D5B97"/>
    <w:rsid w:val="007E5515"/>
    <w:rsid w:val="007E72CA"/>
    <w:rsid w:val="0080590C"/>
    <w:rsid w:val="008144E7"/>
    <w:rsid w:val="00822A16"/>
    <w:rsid w:val="0086475B"/>
    <w:rsid w:val="0086591F"/>
    <w:rsid w:val="00875AFA"/>
    <w:rsid w:val="0088609E"/>
    <w:rsid w:val="00895754"/>
    <w:rsid w:val="008B4CB5"/>
    <w:rsid w:val="008C4A7E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07172"/>
    <w:rsid w:val="00A2703B"/>
    <w:rsid w:val="00A315CB"/>
    <w:rsid w:val="00A3579D"/>
    <w:rsid w:val="00A42593"/>
    <w:rsid w:val="00A55356"/>
    <w:rsid w:val="00A557BB"/>
    <w:rsid w:val="00A60275"/>
    <w:rsid w:val="00A7731A"/>
    <w:rsid w:val="00A8520D"/>
    <w:rsid w:val="00AA11D7"/>
    <w:rsid w:val="00AC2993"/>
    <w:rsid w:val="00AC43CF"/>
    <w:rsid w:val="00AD0EDC"/>
    <w:rsid w:val="00AF2CD6"/>
    <w:rsid w:val="00B0548B"/>
    <w:rsid w:val="00B30D2F"/>
    <w:rsid w:val="00B4464D"/>
    <w:rsid w:val="00B50AD7"/>
    <w:rsid w:val="00B64F2F"/>
    <w:rsid w:val="00B765F3"/>
    <w:rsid w:val="00B93A3C"/>
    <w:rsid w:val="00B96287"/>
    <w:rsid w:val="00BB3345"/>
    <w:rsid w:val="00BF7FE3"/>
    <w:rsid w:val="00C0404B"/>
    <w:rsid w:val="00C24D50"/>
    <w:rsid w:val="00C273AD"/>
    <w:rsid w:val="00C765C7"/>
    <w:rsid w:val="00C9035D"/>
    <w:rsid w:val="00CB0C84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344"/>
    <w:rsid w:val="00DB2902"/>
    <w:rsid w:val="00DB342C"/>
    <w:rsid w:val="00DB743E"/>
    <w:rsid w:val="00DE0E35"/>
    <w:rsid w:val="00DF44AC"/>
    <w:rsid w:val="00E110B5"/>
    <w:rsid w:val="00E2529E"/>
    <w:rsid w:val="00E36906"/>
    <w:rsid w:val="00E648E9"/>
    <w:rsid w:val="00E77596"/>
    <w:rsid w:val="00E964FD"/>
    <w:rsid w:val="00ED4D5E"/>
    <w:rsid w:val="00ED71C8"/>
    <w:rsid w:val="00F006B2"/>
    <w:rsid w:val="00F43DFA"/>
    <w:rsid w:val="00F77E7E"/>
    <w:rsid w:val="00F87670"/>
    <w:rsid w:val="00F87F72"/>
    <w:rsid w:val="00F90609"/>
    <w:rsid w:val="00FB6AD1"/>
    <w:rsid w:val="00FF2584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D0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7C3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7C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438dcf7-3998-4283-b7fc-0ec6fa8e43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6301A3-6151-483F-9227-77B01BA11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8ED5FE-3C6B-41E3-B160-CA1339A4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91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12</cp:revision>
  <dcterms:created xsi:type="dcterms:W3CDTF">2015-03-30T12:50:00Z</dcterms:created>
  <dcterms:modified xsi:type="dcterms:W3CDTF">2015-06-29T19:47:00Z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