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C18DA" w14:textId="3CDE17BC" w:rsidR="00504F80" w:rsidRDefault="00504F80" w:rsidP="00504F80">
      <w:pPr>
        <w:pStyle w:val="Heading4"/>
        <w:tabs>
          <w:tab w:val="left" w:pos="6840"/>
        </w:tabs>
        <w:spacing w:after="0"/>
        <w:ind w:right="-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Department of Veterans Affairs</w:t>
      </w:r>
      <w:r>
        <w:rPr>
          <w:rFonts w:ascii="Times New Roman" w:hAnsi="Times New Roman"/>
          <w:sz w:val="20"/>
        </w:rPr>
        <w:tab/>
        <w:t>M21-1, Part</w:t>
      </w:r>
      <w:r w:rsidR="00BB1B51">
        <w:rPr>
          <w:rFonts w:ascii="Times New Roman" w:hAnsi="Times New Roman"/>
          <w:sz w:val="20"/>
        </w:rPr>
        <w:t xml:space="preserve"> I</w:t>
      </w:r>
      <w:r>
        <w:rPr>
          <w:rFonts w:ascii="Times New Roman" w:hAnsi="Times New Roman"/>
          <w:sz w:val="20"/>
        </w:rPr>
        <w:t xml:space="preserve">, </w:t>
      </w:r>
      <w:r w:rsidR="00D2604A">
        <w:rPr>
          <w:rFonts w:ascii="Times New Roman" w:hAnsi="Times New Roman"/>
          <w:sz w:val="20"/>
        </w:rPr>
        <w:t>Chapter 1</w:t>
      </w:r>
    </w:p>
    <w:p w14:paraId="081247D4" w14:textId="66A75DDD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Veterans Benefits Administration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</w:t>
      </w:r>
      <w:r w:rsidR="00D139C2">
        <w:rPr>
          <w:b/>
          <w:bCs/>
          <w:sz w:val="20"/>
        </w:rPr>
        <w:t>July 27, 2015</w:t>
      </w:r>
      <w:bookmarkStart w:id="0" w:name="_GoBack"/>
      <w:bookmarkEnd w:id="0"/>
      <w:r>
        <w:rPr>
          <w:b/>
          <w:bCs/>
          <w:sz w:val="20"/>
        </w:rPr>
        <w:tab/>
      </w:r>
    </w:p>
    <w:p w14:paraId="405A4152" w14:textId="77777777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Washington, DC  20420</w:t>
      </w:r>
    </w:p>
    <w:p w14:paraId="6188AE32" w14:textId="77777777" w:rsidR="00504F80" w:rsidRDefault="00504F80" w:rsidP="00504F80">
      <w:pPr>
        <w:rPr>
          <w:b/>
          <w:bCs/>
          <w:sz w:val="20"/>
        </w:rPr>
      </w:pPr>
    </w:p>
    <w:p w14:paraId="538F91F9" w14:textId="77777777" w:rsidR="00504F80" w:rsidRDefault="00504F80" w:rsidP="00504F80">
      <w:pPr>
        <w:pStyle w:val="Heading4"/>
      </w:pPr>
      <w:r>
        <w:t xml:space="preserve">Transmittal Sheet </w:t>
      </w:r>
    </w:p>
    <w:p w14:paraId="45DFE72E" w14:textId="77777777" w:rsidR="00504F80" w:rsidRDefault="00504F80" w:rsidP="00504F80">
      <w:pPr>
        <w:pStyle w:val="BlockLine"/>
      </w:pPr>
      <w:r>
        <w:t xml:space="preserve">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C24D50" w14:paraId="6505DB36" w14:textId="77777777" w:rsidTr="00C24D50">
        <w:tc>
          <w:tcPr>
            <w:tcW w:w="1728" w:type="dxa"/>
          </w:tcPr>
          <w:p w14:paraId="39B4B4DD" w14:textId="77777777" w:rsidR="00504F80" w:rsidRDefault="00504F80" w:rsidP="00237C22">
            <w:pPr>
              <w:pStyle w:val="Heading5"/>
            </w:pPr>
            <w:r>
              <w:t>Changes Included in This Revision</w:t>
            </w:r>
          </w:p>
        </w:tc>
        <w:tc>
          <w:tcPr>
            <w:tcW w:w="7740" w:type="dxa"/>
          </w:tcPr>
          <w:p w14:paraId="648B645D" w14:textId="711634C5" w:rsidR="00504F80" w:rsidRDefault="00504F80" w:rsidP="00237C22">
            <w:pPr>
              <w:pStyle w:val="BlockText"/>
            </w:pPr>
            <w:r>
              <w:t xml:space="preserve">The table below describes the changes included in this revision of Veterans Benefits Manual M21-1, Part </w:t>
            </w:r>
            <w:r w:rsidR="00BB1B51">
              <w:t>I</w:t>
            </w:r>
            <w:r>
              <w:t>, “</w:t>
            </w:r>
            <w:r w:rsidR="00BB1B51" w:rsidRPr="00BB1B51">
              <w:t>Claimants Rights and Responsibilities</w:t>
            </w:r>
            <w:r w:rsidR="008A50EB">
              <w:t>,” Chapter 1</w:t>
            </w:r>
            <w:r>
              <w:t>, “</w:t>
            </w:r>
            <w:r w:rsidR="00BB1B51">
              <w:t>Duty to Assist</w:t>
            </w:r>
            <w:r>
              <w:t>.”</w:t>
            </w:r>
            <w:r w:rsidR="008A50EB">
              <w:t xml:space="preserve"> </w:t>
            </w:r>
          </w:p>
          <w:p w14:paraId="52963B12" w14:textId="77777777" w:rsidR="00504F80" w:rsidRPr="00450FD6" w:rsidRDefault="00504F80" w:rsidP="00237C22">
            <w:pPr>
              <w:pStyle w:val="BulletText1"/>
              <w:numPr>
                <w:ilvl w:val="0"/>
                <w:numId w:val="0"/>
              </w:numPr>
            </w:pPr>
          </w:p>
          <w:p w14:paraId="686501F8" w14:textId="77777777" w:rsidR="00504F80" w:rsidRDefault="00504F80" w:rsidP="00237C22">
            <w:pPr>
              <w:pStyle w:val="BulletText1"/>
              <w:numPr>
                <w:ilvl w:val="0"/>
                <w:numId w:val="0"/>
              </w:numPr>
            </w:pPr>
            <w:r>
              <w:rPr>
                <w:b/>
                <w:i/>
              </w:rPr>
              <w:t>Notes</w:t>
            </w:r>
            <w:r>
              <w:t xml:space="preserve">:  </w:t>
            </w:r>
          </w:p>
          <w:p w14:paraId="004F7733" w14:textId="16E6EB87" w:rsidR="00AF449E" w:rsidRDefault="00AF449E" w:rsidP="00AF449E">
            <w:pPr>
              <w:pStyle w:val="BulletText1"/>
            </w:pPr>
            <w:r>
              <w:t>The term “regional office” (RO) also includes pension management center (PMC), where appropriate</w:t>
            </w:r>
            <w:r w:rsidR="00152391">
              <w:t>, and</w:t>
            </w:r>
          </w:p>
          <w:p w14:paraId="3547EF6A" w14:textId="77777777" w:rsidR="00504F80" w:rsidRDefault="00504F80" w:rsidP="00C24D50">
            <w:pPr>
              <w:pStyle w:val="BulletText1"/>
            </w:pPr>
            <w:r>
              <w:t xml:space="preserve">Minor editorial changes have also been made to </w:t>
            </w:r>
          </w:p>
          <w:p w14:paraId="23B87E57" w14:textId="77777777" w:rsidR="00504F80" w:rsidRDefault="00504F80" w:rsidP="00237C22">
            <w:pPr>
              <w:pStyle w:val="BulletText2"/>
              <w:tabs>
                <w:tab w:val="num" w:pos="547"/>
              </w:tabs>
            </w:pPr>
            <w:r>
              <w:t>update incorrect or obsolete references</w:t>
            </w:r>
          </w:p>
          <w:p w14:paraId="0B88E993" w14:textId="4FEE2754" w:rsidR="00504F80" w:rsidRDefault="00504F80" w:rsidP="00237C22">
            <w:pPr>
              <w:pStyle w:val="BulletText2"/>
              <w:tabs>
                <w:tab w:val="num" w:pos="547"/>
              </w:tabs>
            </w:pPr>
            <w:r>
              <w:t>upd</w:t>
            </w:r>
            <w:r w:rsidR="00CA4116">
              <w:t>ate the term “VCAA notice” to “S</w:t>
            </w:r>
            <w:r>
              <w:t>ection 5103 notice”</w:t>
            </w:r>
          </w:p>
          <w:p w14:paraId="1E757250" w14:textId="77777777" w:rsidR="00504F80" w:rsidRDefault="00504F80" w:rsidP="00237C22">
            <w:pPr>
              <w:pStyle w:val="BulletText2"/>
              <w:tabs>
                <w:tab w:val="num" w:pos="547"/>
              </w:tabs>
            </w:pPr>
            <w:r>
              <w:t>update obsolete terminology, where appropriate</w:t>
            </w:r>
          </w:p>
          <w:p w14:paraId="4D4EB2A3" w14:textId="77777777" w:rsidR="003E2CA2" w:rsidRDefault="003E2CA2" w:rsidP="00237C22">
            <w:pPr>
              <w:pStyle w:val="BulletText2"/>
              <w:tabs>
                <w:tab w:val="num" w:pos="547"/>
              </w:tabs>
            </w:pPr>
            <w:r>
              <w:t>reassign alphabetical designations to individual blocks, where necessary, to account for new and/or deleted blocks within a topic</w:t>
            </w:r>
          </w:p>
          <w:p w14:paraId="5F27F4E0" w14:textId="77777777" w:rsidR="00A557BB" w:rsidRDefault="00A557BB" w:rsidP="00237C22">
            <w:pPr>
              <w:pStyle w:val="BulletText2"/>
              <w:tabs>
                <w:tab w:val="num" w:pos="547"/>
              </w:tabs>
            </w:pPr>
            <w:r>
              <w:t>update section and topic titles to more accurately reflect their content</w:t>
            </w:r>
          </w:p>
          <w:p w14:paraId="1AEA112A" w14:textId="77777777" w:rsidR="00504F80" w:rsidRDefault="00504F80" w:rsidP="00237C22">
            <w:pPr>
              <w:pStyle w:val="BulletText2"/>
              <w:tabs>
                <w:tab w:val="num" w:pos="547"/>
              </w:tabs>
            </w:pPr>
            <w:r>
              <w:t xml:space="preserve">clarify </w:t>
            </w:r>
            <w:r w:rsidR="002041BE">
              <w:t>b</w:t>
            </w:r>
            <w:r w:rsidR="00D61497">
              <w:t xml:space="preserve">lock labels and/or </w:t>
            </w:r>
            <w:r w:rsidR="002041BE">
              <w:t>b</w:t>
            </w:r>
            <w:r>
              <w:t xml:space="preserve">lock text, and </w:t>
            </w:r>
          </w:p>
          <w:p w14:paraId="20A13F4B" w14:textId="77777777" w:rsidR="00504F80" w:rsidRPr="00EA3A57" w:rsidRDefault="00504F80" w:rsidP="00120103">
            <w:pPr>
              <w:pStyle w:val="BulletText2"/>
            </w:pPr>
            <w:r>
              <w:t>bring the document into conformance with M21-1 standards.</w:t>
            </w:r>
          </w:p>
        </w:tc>
      </w:tr>
    </w:tbl>
    <w:p w14:paraId="2CB7A4F3" w14:textId="77777777" w:rsidR="00C24D50" w:rsidRDefault="00C24D50" w:rsidP="00C24D50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340"/>
      </w:tblGrid>
      <w:tr w:rsidR="002A1D3E" w14:paraId="34B9B8A2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1C3FBB32" w14:textId="77777777" w:rsidR="002A1D3E" w:rsidRPr="00C24D50" w:rsidRDefault="002A1D3E" w:rsidP="002F7397">
            <w:pPr>
              <w:pStyle w:val="TableHeaderText"/>
            </w:pPr>
            <w:r w:rsidRPr="00C24D50">
              <w:t>Reason(s) for the Change</w:t>
            </w:r>
          </w:p>
        </w:tc>
        <w:tc>
          <w:tcPr>
            <w:tcW w:w="1250" w:type="pct"/>
            <w:shd w:val="clear" w:color="auto" w:fill="auto"/>
          </w:tcPr>
          <w:p w14:paraId="53FD3A7D" w14:textId="77777777" w:rsidR="002A1D3E" w:rsidRPr="00C24D50" w:rsidRDefault="002A1D3E" w:rsidP="002F7397">
            <w:pPr>
              <w:pStyle w:val="TableHeaderText"/>
            </w:pPr>
            <w:r w:rsidRPr="00C24D50">
              <w:t>Citation</w:t>
            </w:r>
          </w:p>
        </w:tc>
      </w:tr>
      <w:tr w:rsidR="002A1D3E" w14:paraId="3F602EE4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53ECF5EB" w14:textId="3E36A63E" w:rsidR="002A1D3E" w:rsidRPr="00C24D50" w:rsidRDefault="00F7629F" w:rsidP="00152391">
            <w:pPr>
              <w:pStyle w:val="TableText"/>
            </w:pPr>
            <w:r>
              <w:t>To</w:t>
            </w:r>
            <w:r w:rsidR="009C504F">
              <w:t xml:space="preserve"> add a new B</w:t>
            </w:r>
            <w:r w:rsidR="000C7944">
              <w:t>lock</w:t>
            </w:r>
            <w:r w:rsidR="00D2604A">
              <w:t xml:space="preserve"> </w:t>
            </w:r>
            <w:r w:rsidR="009C504F">
              <w:t>1.</w:t>
            </w:r>
            <w:r w:rsidR="00D2604A">
              <w:t>a regarding</w:t>
            </w:r>
            <w:r w:rsidR="000C7944">
              <w:t xml:space="preserve"> </w:t>
            </w:r>
            <w:r w:rsidR="000C7944" w:rsidRPr="000C7944">
              <w:t xml:space="preserve">VA's </w:t>
            </w:r>
            <w:r w:rsidR="00D2604A">
              <w:t>d</w:t>
            </w:r>
            <w:r w:rsidR="000C7944" w:rsidRPr="000C7944">
              <w:t xml:space="preserve">uty </w:t>
            </w:r>
            <w:r w:rsidR="00D2604A">
              <w:t>t</w:t>
            </w:r>
            <w:r w:rsidR="000C7944" w:rsidRPr="000C7944">
              <w:t xml:space="preserve">o </w:t>
            </w:r>
            <w:r w:rsidR="00D2604A">
              <w:t>n</w:t>
            </w:r>
            <w:r w:rsidR="000C7944" w:rsidRPr="000C7944">
              <w:t xml:space="preserve">otify </w:t>
            </w:r>
            <w:r w:rsidR="00D2604A">
              <w:t>c</w:t>
            </w:r>
            <w:r w:rsidR="000C7944" w:rsidRPr="000C7944">
              <w:t xml:space="preserve">laimants </w:t>
            </w:r>
            <w:r w:rsidR="00D2604A">
              <w:t>o</w:t>
            </w:r>
            <w:r w:rsidR="000C7944" w:rsidRPr="000C7944">
              <w:t xml:space="preserve">f </w:t>
            </w:r>
            <w:r w:rsidR="00D2604A">
              <w:t>n</w:t>
            </w:r>
            <w:r w:rsidR="000C7944" w:rsidRPr="000C7944">
              <w:t xml:space="preserve">ecessary </w:t>
            </w:r>
            <w:r w:rsidR="00D2604A">
              <w:t>i</w:t>
            </w:r>
            <w:r w:rsidR="000C7944" w:rsidRPr="000C7944">
              <w:t xml:space="preserve">nformation </w:t>
            </w:r>
            <w:r w:rsidR="00D2604A">
              <w:t>o</w:t>
            </w:r>
            <w:r w:rsidR="000C7944" w:rsidRPr="000C7944">
              <w:t xml:space="preserve">r </w:t>
            </w:r>
            <w:r w:rsidR="00D2604A">
              <w:t>e</w:t>
            </w:r>
            <w:r w:rsidR="000C7944" w:rsidRPr="000C7944">
              <w:t>vidence</w:t>
            </w:r>
            <w:r w:rsidR="00152391">
              <w:t xml:space="preserve"> and that Public Law 112-154 provides more flexibility in how and when VA delivers the Section 5103 notice</w:t>
            </w:r>
            <w:r w:rsidRPr="00F7629F">
              <w:t>.</w:t>
            </w:r>
          </w:p>
        </w:tc>
        <w:tc>
          <w:tcPr>
            <w:tcW w:w="1250" w:type="pct"/>
            <w:shd w:val="clear" w:color="auto" w:fill="auto"/>
          </w:tcPr>
          <w:p w14:paraId="44A314C2" w14:textId="2595B9AB" w:rsidR="00466027" w:rsidRPr="00C24D50" w:rsidRDefault="00F7629F" w:rsidP="002F7397">
            <w:pPr>
              <w:pStyle w:val="TableText"/>
            </w:pPr>
            <w:r>
              <w:t xml:space="preserve">M21-1, Part I, </w:t>
            </w:r>
            <w:r w:rsidR="00AC5801">
              <w:t xml:space="preserve">Chapter 1, </w:t>
            </w:r>
            <w:r w:rsidR="00D2604A">
              <w:t>Section B, Topic 1, Block a (</w:t>
            </w:r>
            <w:r>
              <w:t>I.</w:t>
            </w:r>
            <w:r w:rsidR="00AC5801">
              <w:t>1.</w:t>
            </w:r>
            <w:r>
              <w:t>B.1.a)</w:t>
            </w:r>
          </w:p>
        </w:tc>
      </w:tr>
      <w:tr w:rsidR="00F7629F" w14:paraId="655A6BD0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28959DA5" w14:textId="77777777" w:rsidR="00F7629F" w:rsidRDefault="00F7629F" w:rsidP="008834ED">
            <w:pPr>
              <w:pStyle w:val="ListParagraph"/>
              <w:numPr>
                <w:ilvl w:val="0"/>
                <w:numId w:val="11"/>
              </w:numPr>
              <w:ind w:left="158" w:hanging="187"/>
            </w:pPr>
            <w:r>
              <w:t>To clarify that a Section 5103 notice is not required for claims which are not substantially complete.</w:t>
            </w:r>
          </w:p>
          <w:p w14:paraId="0DE4027F" w14:textId="7FF83666" w:rsidR="008834ED" w:rsidRDefault="008834ED" w:rsidP="008834ED">
            <w:pPr>
              <w:pStyle w:val="ListParagraph"/>
              <w:numPr>
                <w:ilvl w:val="0"/>
                <w:numId w:val="11"/>
              </w:numPr>
              <w:ind w:left="158" w:hanging="187"/>
            </w:pPr>
            <w:r>
              <w:t>To add a note with a reminder that all claims submitted after March 24, 2015 must be submitted on a standard form.</w:t>
            </w:r>
          </w:p>
        </w:tc>
        <w:tc>
          <w:tcPr>
            <w:tcW w:w="1250" w:type="pct"/>
            <w:shd w:val="clear" w:color="auto" w:fill="auto"/>
          </w:tcPr>
          <w:p w14:paraId="7F406B1E" w14:textId="092374D2" w:rsidR="00F7629F" w:rsidRDefault="00F7629F" w:rsidP="002F7397">
            <w:pPr>
              <w:pStyle w:val="TableText"/>
            </w:pPr>
            <w:r>
              <w:t>I.</w:t>
            </w:r>
            <w:r w:rsidR="00AC5801">
              <w:t>1.</w:t>
            </w:r>
            <w:r>
              <w:t>B.1.b</w:t>
            </w:r>
          </w:p>
        </w:tc>
      </w:tr>
      <w:tr w:rsidR="00BA50BA" w14:paraId="3019FA16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6EECFCA8" w14:textId="2A3C8495" w:rsidR="00BA50BA" w:rsidRDefault="00BA50BA" w:rsidP="00EC203E">
            <w:pPr>
              <w:pStyle w:val="TableText"/>
            </w:pPr>
            <w:r>
              <w:t xml:space="preserve">To delete </w:t>
            </w:r>
            <w:r w:rsidRPr="009C504F">
              <w:rPr>
                <w:i/>
              </w:rPr>
              <w:t>old</w:t>
            </w:r>
            <w:r>
              <w:t xml:space="preserve"> Block </w:t>
            </w:r>
            <w:r w:rsidR="009C504F">
              <w:t>1.</w:t>
            </w:r>
            <w:r>
              <w:t xml:space="preserve">c regarding </w:t>
            </w:r>
            <w:r w:rsidRPr="00892C42">
              <w:rPr>
                <w:i/>
              </w:rPr>
              <w:t>Dingess/Hartman</w:t>
            </w:r>
            <w:r w:rsidR="00892C42" w:rsidRPr="00892C42">
              <w:rPr>
                <w:i/>
              </w:rPr>
              <w:t xml:space="preserve"> v. Nicholson</w:t>
            </w:r>
            <w:r w:rsidR="00892C42">
              <w:t xml:space="preserve"> notification requirements pertaining to specific evaluations and effective dates, which was overturned by </w:t>
            </w:r>
            <w:r w:rsidR="00892C42" w:rsidRPr="00892C42">
              <w:rPr>
                <w:i/>
              </w:rPr>
              <w:t>Wilson v. Mansfield</w:t>
            </w:r>
            <w:r w:rsidR="00892C42">
              <w:t xml:space="preserve"> and current requirements are noted in </w:t>
            </w:r>
            <w:r w:rsidR="00892C42" w:rsidRPr="009C504F">
              <w:rPr>
                <w:i/>
              </w:rPr>
              <w:t>new</w:t>
            </w:r>
            <w:r w:rsidR="00892C42">
              <w:t xml:space="preserve"> Block </w:t>
            </w:r>
            <w:r w:rsidR="009C504F">
              <w:t>1.</w:t>
            </w:r>
            <w:r w:rsidR="00892C42">
              <w:t>c.</w:t>
            </w:r>
          </w:p>
        </w:tc>
        <w:tc>
          <w:tcPr>
            <w:tcW w:w="1250" w:type="pct"/>
            <w:shd w:val="clear" w:color="auto" w:fill="auto"/>
          </w:tcPr>
          <w:p w14:paraId="14A59A37" w14:textId="66033222" w:rsidR="00BA50BA" w:rsidRDefault="00892C42" w:rsidP="002F7397">
            <w:pPr>
              <w:pStyle w:val="TableText"/>
            </w:pPr>
            <w:r>
              <w:t>I.1.B.1.c (old)</w:t>
            </w:r>
          </w:p>
        </w:tc>
      </w:tr>
      <w:tr w:rsidR="00F7629F" w14:paraId="62C208EC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6D27ADB0" w14:textId="7F9F7B4B" w:rsidR="00BA50BA" w:rsidRPr="00EC203E" w:rsidRDefault="00F7629F" w:rsidP="00892C42">
            <w:r>
              <w:t xml:space="preserve">To </w:t>
            </w:r>
            <w:r w:rsidR="008834ED">
              <w:t>create a new</w:t>
            </w:r>
            <w:r w:rsidR="00EC203E">
              <w:t xml:space="preserve"> and separate</w:t>
            </w:r>
            <w:r w:rsidR="008834ED">
              <w:t xml:space="preserve"> </w:t>
            </w:r>
            <w:r w:rsidR="00EC203E">
              <w:t>B</w:t>
            </w:r>
            <w:r w:rsidR="008834ED">
              <w:t>lock</w:t>
            </w:r>
            <w:r w:rsidR="00EC203E">
              <w:t xml:space="preserve"> </w:t>
            </w:r>
            <w:r w:rsidR="009C504F">
              <w:t>1.</w:t>
            </w:r>
            <w:r w:rsidR="00EC203E">
              <w:t>c</w:t>
            </w:r>
            <w:r w:rsidR="008834ED">
              <w:t xml:space="preserve"> for notification requireme</w:t>
            </w:r>
            <w:r w:rsidR="00EC203E">
              <w:t xml:space="preserve">nts for a </w:t>
            </w:r>
            <w:r w:rsidR="00EC203E" w:rsidRPr="00892C42">
              <w:rPr>
                <w:i/>
              </w:rPr>
              <w:t>complete</w:t>
            </w:r>
            <w:r w:rsidR="00EC203E">
              <w:t xml:space="preserve"> application replacing </w:t>
            </w:r>
            <w:r w:rsidR="00EC203E" w:rsidRPr="009C504F">
              <w:rPr>
                <w:i/>
              </w:rPr>
              <w:t>old</w:t>
            </w:r>
            <w:r w:rsidR="00EC203E">
              <w:t xml:space="preserve"> Block </w:t>
            </w:r>
            <w:r w:rsidR="009C504F">
              <w:t>1.</w:t>
            </w:r>
            <w:r w:rsidR="00EC203E">
              <w:t xml:space="preserve">b, which contained notification requirements for </w:t>
            </w:r>
            <w:r w:rsidR="00EC203E" w:rsidRPr="00892C42">
              <w:rPr>
                <w:i/>
              </w:rPr>
              <w:t xml:space="preserve">both </w:t>
            </w:r>
            <w:r w:rsidR="00EC203E">
              <w:t>compl</w:t>
            </w:r>
            <w:r w:rsidR="00892C42">
              <w:t>ete and incomplete applications.</w:t>
            </w:r>
          </w:p>
        </w:tc>
        <w:tc>
          <w:tcPr>
            <w:tcW w:w="1250" w:type="pct"/>
            <w:shd w:val="clear" w:color="auto" w:fill="auto"/>
          </w:tcPr>
          <w:p w14:paraId="263F3ADD" w14:textId="5D93F7C0" w:rsidR="00F7629F" w:rsidRDefault="00F7629F" w:rsidP="002F7397">
            <w:pPr>
              <w:pStyle w:val="TableText"/>
            </w:pPr>
            <w:r>
              <w:t>I.</w:t>
            </w:r>
            <w:r w:rsidR="00AC5801">
              <w:t>1.</w:t>
            </w:r>
            <w:r>
              <w:t>B.1.c</w:t>
            </w:r>
          </w:p>
        </w:tc>
      </w:tr>
      <w:tr w:rsidR="00225901" w14:paraId="7046EA35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0B803DF1" w14:textId="1088CBE9" w:rsidR="00225901" w:rsidRDefault="00225901" w:rsidP="00EC203E">
            <w:pPr>
              <w:pStyle w:val="TableText"/>
            </w:pPr>
            <w:r>
              <w:t xml:space="preserve">To add new block on </w:t>
            </w:r>
            <w:r w:rsidR="009C3EA9">
              <w:t xml:space="preserve">rare </w:t>
            </w:r>
            <w:r>
              <w:t>cases that require issuance of a standard Section 5103 notice letter</w:t>
            </w:r>
          </w:p>
        </w:tc>
        <w:tc>
          <w:tcPr>
            <w:tcW w:w="1250" w:type="pct"/>
            <w:shd w:val="clear" w:color="auto" w:fill="auto"/>
          </w:tcPr>
          <w:p w14:paraId="51D4EAF7" w14:textId="24444EE5" w:rsidR="00225901" w:rsidRDefault="00225901" w:rsidP="002F7397">
            <w:pPr>
              <w:pStyle w:val="TableText"/>
            </w:pPr>
            <w:r>
              <w:t>I.1.B.1.d</w:t>
            </w:r>
          </w:p>
        </w:tc>
      </w:tr>
      <w:tr w:rsidR="00F7629F" w14:paraId="42467D27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45CAA634" w14:textId="35FC2479" w:rsidR="00F7629F" w:rsidRDefault="00EC203E" w:rsidP="00EC203E">
            <w:pPr>
              <w:pStyle w:val="TableText"/>
            </w:pPr>
            <w:r>
              <w:t xml:space="preserve">To create a new and separate Block </w:t>
            </w:r>
            <w:r w:rsidR="009C504F">
              <w:t>1.</w:t>
            </w:r>
            <w:r w:rsidR="00225901">
              <w:t>e</w:t>
            </w:r>
            <w:r>
              <w:t xml:space="preserve"> for notification requirements for an </w:t>
            </w:r>
            <w:r w:rsidRPr="00EC203E">
              <w:rPr>
                <w:i/>
              </w:rPr>
              <w:t>incomplete</w:t>
            </w:r>
            <w:r>
              <w:t xml:space="preserve"> application replacing </w:t>
            </w:r>
            <w:r w:rsidRPr="009C504F">
              <w:rPr>
                <w:i/>
              </w:rPr>
              <w:t>old</w:t>
            </w:r>
            <w:r>
              <w:t xml:space="preserve"> Block </w:t>
            </w:r>
            <w:r w:rsidR="009C504F">
              <w:t>1.</w:t>
            </w:r>
            <w:r>
              <w:t xml:space="preserve">b, which contained notification requirements for </w:t>
            </w:r>
            <w:r>
              <w:rPr>
                <w:i/>
              </w:rPr>
              <w:t xml:space="preserve">both </w:t>
            </w:r>
            <w:r>
              <w:t>complete and incomplete applications.</w:t>
            </w:r>
          </w:p>
        </w:tc>
        <w:tc>
          <w:tcPr>
            <w:tcW w:w="1250" w:type="pct"/>
            <w:shd w:val="clear" w:color="auto" w:fill="auto"/>
          </w:tcPr>
          <w:p w14:paraId="0A56E2C6" w14:textId="3C64AA3A" w:rsidR="00F7629F" w:rsidRDefault="00F7629F" w:rsidP="002F7397">
            <w:pPr>
              <w:pStyle w:val="TableText"/>
            </w:pPr>
            <w:r>
              <w:t>I.</w:t>
            </w:r>
            <w:r w:rsidR="00AC5801">
              <w:t>1.</w:t>
            </w:r>
            <w:r w:rsidR="00225901">
              <w:t>B.1.e</w:t>
            </w:r>
          </w:p>
        </w:tc>
      </w:tr>
      <w:tr w:rsidR="00F7629F" w14:paraId="01AA677A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0E3F1817" w14:textId="0468C33D" w:rsidR="00F7629F" w:rsidRDefault="00947306" w:rsidP="009C504F">
            <w:pPr>
              <w:pStyle w:val="TableText"/>
            </w:pPr>
            <w:r>
              <w:t xml:space="preserve">To add </w:t>
            </w:r>
            <w:r w:rsidR="00225901">
              <w:t>a new Block 1.f</w:t>
            </w:r>
            <w:r w:rsidR="009C504F">
              <w:t xml:space="preserve"> </w:t>
            </w:r>
            <w:r>
              <w:t>regarding</w:t>
            </w:r>
            <w:r w:rsidR="00F7629F">
              <w:t xml:space="preserve"> notification requirements for a </w:t>
            </w:r>
            <w:r w:rsidR="00F7629F">
              <w:lastRenderedPageBreak/>
              <w:t xml:space="preserve">request for application or </w:t>
            </w:r>
            <w:r w:rsidR="009C504F">
              <w:t xml:space="preserve">an </w:t>
            </w:r>
            <w:r w:rsidR="00F7629F">
              <w:t>intent to file a claim</w:t>
            </w:r>
          </w:p>
        </w:tc>
        <w:tc>
          <w:tcPr>
            <w:tcW w:w="1250" w:type="pct"/>
            <w:shd w:val="clear" w:color="auto" w:fill="auto"/>
          </w:tcPr>
          <w:p w14:paraId="258BDD02" w14:textId="61564EA3" w:rsidR="00F7629F" w:rsidRDefault="00F7629F" w:rsidP="002F7397">
            <w:pPr>
              <w:pStyle w:val="TableText"/>
            </w:pPr>
            <w:r>
              <w:lastRenderedPageBreak/>
              <w:t>I.</w:t>
            </w:r>
            <w:r w:rsidR="00AC5801">
              <w:t>1.</w:t>
            </w:r>
            <w:r w:rsidR="00225901">
              <w:t>B.1.f</w:t>
            </w:r>
          </w:p>
        </w:tc>
      </w:tr>
      <w:tr w:rsidR="002E4904" w14:paraId="7838A0C9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62510806" w14:textId="72309943" w:rsidR="002E4904" w:rsidRDefault="002E4904" w:rsidP="002E4904">
            <w:pPr>
              <w:pStyle w:val="TableText"/>
            </w:pPr>
            <w:r w:rsidRPr="007A2742">
              <w:lastRenderedPageBreak/>
              <w:t xml:space="preserve">To delete duplicate information in </w:t>
            </w:r>
            <w:r w:rsidRPr="007A2742">
              <w:rPr>
                <w:i/>
              </w:rPr>
              <w:t>old</w:t>
            </w:r>
            <w:r w:rsidRPr="007A2742">
              <w:t xml:space="preserve"> Block 1.f on information about developing substantially complete applications which is b</w:t>
            </w:r>
            <w:r w:rsidR="007A2742" w:rsidRPr="007A2742">
              <w:t>eing incorporated into I.1.B.1.c and III.iii.1.C.3.d</w:t>
            </w:r>
          </w:p>
        </w:tc>
        <w:tc>
          <w:tcPr>
            <w:tcW w:w="1250" w:type="pct"/>
            <w:shd w:val="clear" w:color="auto" w:fill="auto"/>
          </w:tcPr>
          <w:p w14:paraId="59ADB654" w14:textId="7E8AFCFE" w:rsidR="002E4904" w:rsidRDefault="002E4904" w:rsidP="002F7397">
            <w:pPr>
              <w:pStyle w:val="TableText"/>
            </w:pPr>
            <w:r>
              <w:t>I.1.B.1.f (old)</w:t>
            </w:r>
          </w:p>
        </w:tc>
      </w:tr>
      <w:tr w:rsidR="002E4904" w14:paraId="50D51071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5740F2DD" w14:textId="5876DCFF" w:rsidR="002E4904" w:rsidRDefault="002E4904" w:rsidP="00225901">
            <w:pPr>
              <w:pStyle w:val="TableText"/>
            </w:pPr>
            <w:r>
              <w:t>To add a new Block 1.</w:t>
            </w:r>
            <w:r w:rsidR="00225901">
              <w:t>g</w:t>
            </w:r>
            <w:r>
              <w:t xml:space="preserve"> regarding notification requirements for claims that are inherently incredible or lack merit.</w:t>
            </w:r>
          </w:p>
        </w:tc>
        <w:tc>
          <w:tcPr>
            <w:tcW w:w="1250" w:type="pct"/>
            <w:shd w:val="clear" w:color="auto" w:fill="auto"/>
          </w:tcPr>
          <w:p w14:paraId="71B1E618" w14:textId="12DC3A13" w:rsidR="002E4904" w:rsidRDefault="00225901" w:rsidP="002F7397">
            <w:pPr>
              <w:pStyle w:val="TableText"/>
            </w:pPr>
            <w:r>
              <w:t>I.1.B.1.g</w:t>
            </w:r>
          </w:p>
        </w:tc>
      </w:tr>
      <w:tr w:rsidR="002E4904" w14:paraId="1E4901CA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15C2473A" w14:textId="715F0CF3" w:rsidR="002E4904" w:rsidRDefault="00CC1DBD" w:rsidP="00F7629F">
            <w:pPr>
              <w:pStyle w:val="TableText"/>
            </w:pPr>
            <w:r>
              <w:t>To delete old Block 1.g regarding claimant’s duty to identify and locate records which is being incorporated into I.1.C.</w:t>
            </w:r>
          </w:p>
        </w:tc>
        <w:tc>
          <w:tcPr>
            <w:tcW w:w="1250" w:type="pct"/>
            <w:shd w:val="clear" w:color="auto" w:fill="auto"/>
          </w:tcPr>
          <w:p w14:paraId="593340C7" w14:textId="76F17A34" w:rsidR="002E4904" w:rsidRDefault="00CC1DBD" w:rsidP="002F7397">
            <w:pPr>
              <w:pStyle w:val="TableText"/>
            </w:pPr>
            <w:r>
              <w:t>I.1.B.1.g (old)</w:t>
            </w:r>
          </w:p>
        </w:tc>
      </w:tr>
      <w:tr w:rsidR="00CC1DBD" w14:paraId="2C08AF1F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3FF238C9" w14:textId="0A10ADEA" w:rsidR="00CC1DBD" w:rsidRDefault="00CC1DBD" w:rsidP="00F7629F">
            <w:pPr>
              <w:pStyle w:val="TableText"/>
            </w:pPr>
            <w:r>
              <w:t xml:space="preserve">To delete and consolidate </w:t>
            </w:r>
            <w:r w:rsidRPr="00CC1DBD">
              <w:t xml:space="preserve">old </w:t>
            </w:r>
            <w:r w:rsidR="00225901">
              <w:t>Block 1.d into Block 1.h</w:t>
            </w:r>
            <w:r>
              <w:t xml:space="preserve"> (old 1.e) regarding responding to a request</w:t>
            </w:r>
            <w:r w:rsidRPr="00834473">
              <w:t xml:space="preserve"> for an earlier effective date</w:t>
            </w:r>
            <w:r>
              <w:t>.</w:t>
            </w:r>
          </w:p>
        </w:tc>
        <w:tc>
          <w:tcPr>
            <w:tcW w:w="1250" w:type="pct"/>
            <w:shd w:val="clear" w:color="auto" w:fill="auto"/>
          </w:tcPr>
          <w:p w14:paraId="4A7956ED" w14:textId="0E0CDD76" w:rsidR="00CC1DBD" w:rsidRDefault="00225901" w:rsidP="002F7397">
            <w:pPr>
              <w:pStyle w:val="TableText"/>
            </w:pPr>
            <w:r>
              <w:t>I.1.B.1.h</w:t>
            </w:r>
          </w:p>
        </w:tc>
      </w:tr>
      <w:tr w:rsidR="00CC1DBD" w14:paraId="52452F1F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349791A1" w14:textId="12EFD0AB" w:rsidR="00CC1DBD" w:rsidRDefault="00CC1DBD" w:rsidP="00CC1DBD">
            <w:pPr>
              <w:pStyle w:val="TableText"/>
            </w:pPr>
            <w:r>
              <w:t>To delete old Block 1.h regarding the definition of relevant records, which is being relocated to I.A.3.a.</w:t>
            </w:r>
          </w:p>
        </w:tc>
        <w:tc>
          <w:tcPr>
            <w:tcW w:w="1250" w:type="pct"/>
            <w:shd w:val="clear" w:color="auto" w:fill="auto"/>
          </w:tcPr>
          <w:p w14:paraId="35BA9725" w14:textId="31EE02D7" w:rsidR="00CC1DBD" w:rsidRDefault="00CC1DBD" w:rsidP="002F7397">
            <w:pPr>
              <w:pStyle w:val="TableText"/>
            </w:pPr>
            <w:r>
              <w:t>I.1.B.1.h (old)</w:t>
            </w:r>
          </w:p>
        </w:tc>
      </w:tr>
      <w:tr w:rsidR="00CC1DBD" w14:paraId="12AABB5D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21669DFB" w14:textId="6943387D" w:rsidR="00CC1DBD" w:rsidRDefault="00E97DD5" w:rsidP="00E97DD5">
            <w:pPr>
              <w:pStyle w:val="TableText"/>
            </w:pPr>
            <w:r>
              <w:t>To delete old Block 1.i regarding the handling of VA Form 21-4142, which is being relocated to III.iii.1.C.3.</w:t>
            </w:r>
          </w:p>
        </w:tc>
        <w:tc>
          <w:tcPr>
            <w:tcW w:w="1250" w:type="pct"/>
            <w:shd w:val="clear" w:color="auto" w:fill="auto"/>
          </w:tcPr>
          <w:p w14:paraId="78C758E8" w14:textId="6866668B" w:rsidR="00CC1DBD" w:rsidRDefault="00E97DD5" w:rsidP="002F7397">
            <w:pPr>
              <w:pStyle w:val="TableText"/>
            </w:pPr>
            <w:r>
              <w:t>I.1.B.1.i (old)</w:t>
            </w:r>
          </w:p>
        </w:tc>
      </w:tr>
      <w:tr w:rsidR="00393637" w14:paraId="65DD6175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0EB7CF3D" w14:textId="659C6453" w:rsidR="00393637" w:rsidRDefault="00393637" w:rsidP="000D27CA">
            <w:pPr>
              <w:pStyle w:val="TableText"/>
            </w:pPr>
            <w:r>
              <w:t xml:space="preserve">To add </w:t>
            </w:r>
            <w:r w:rsidR="009C3EA9">
              <w:t xml:space="preserve">new </w:t>
            </w:r>
            <w:r>
              <w:t>example of when a Section 5103 notice would not be required</w:t>
            </w:r>
          </w:p>
        </w:tc>
        <w:tc>
          <w:tcPr>
            <w:tcW w:w="1250" w:type="pct"/>
            <w:shd w:val="clear" w:color="auto" w:fill="auto"/>
          </w:tcPr>
          <w:p w14:paraId="3C961CD8" w14:textId="107A9FBC" w:rsidR="00393637" w:rsidRDefault="00393637" w:rsidP="002F7397">
            <w:pPr>
              <w:pStyle w:val="TableText"/>
            </w:pPr>
            <w:r>
              <w:t>I.1.B.1.i (old block k)</w:t>
            </w:r>
          </w:p>
        </w:tc>
      </w:tr>
      <w:tr w:rsidR="000D27CA" w14:paraId="6B3F182C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22EDB6AD" w14:textId="72F8BC6A" w:rsidR="000D27CA" w:rsidRDefault="00393637" w:rsidP="000D27CA">
            <w:pPr>
              <w:pStyle w:val="TableText"/>
            </w:pPr>
            <w:r>
              <w:t>To add a new Block 1.j</w:t>
            </w:r>
            <w:r w:rsidR="000D27CA">
              <w:t xml:space="preserve"> regarding Section 5103 notice requirements for subsequent claims</w:t>
            </w:r>
          </w:p>
        </w:tc>
        <w:tc>
          <w:tcPr>
            <w:tcW w:w="1250" w:type="pct"/>
            <w:shd w:val="clear" w:color="auto" w:fill="auto"/>
          </w:tcPr>
          <w:p w14:paraId="1485C765" w14:textId="05F2D92A" w:rsidR="000D27CA" w:rsidRDefault="00393637" w:rsidP="002F7397">
            <w:pPr>
              <w:pStyle w:val="TableText"/>
            </w:pPr>
            <w:r>
              <w:t>I.1.B.1.j</w:t>
            </w:r>
          </w:p>
        </w:tc>
      </w:tr>
      <w:tr w:rsidR="000D27CA" w14:paraId="74E12115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2181F1CC" w14:textId="4697995A" w:rsidR="000D27CA" w:rsidRDefault="000D27CA" w:rsidP="00745AD9">
            <w:pPr>
              <w:pStyle w:val="TableText"/>
            </w:pPr>
            <w:r>
              <w:t>To delete old Block 1.j regarding claimants’ duty to authorize release of existing records, which is being</w:t>
            </w:r>
            <w:r w:rsidR="00745AD9">
              <w:t xml:space="preserve"> relocated into </w:t>
            </w:r>
            <w:r>
              <w:t>I</w:t>
            </w:r>
            <w:r w:rsidR="00745AD9">
              <w:t>.1</w:t>
            </w:r>
            <w:r>
              <w:t>.C and III.iii.1.C.</w:t>
            </w:r>
          </w:p>
        </w:tc>
        <w:tc>
          <w:tcPr>
            <w:tcW w:w="1250" w:type="pct"/>
            <w:shd w:val="clear" w:color="auto" w:fill="auto"/>
          </w:tcPr>
          <w:p w14:paraId="1125DECD" w14:textId="0449C876" w:rsidR="000D27CA" w:rsidRDefault="000D27CA" w:rsidP="002F7397">
            <w:pPr>
              <w:pStyle w:val="TableText"/>
            </w:pPr>
            <w:r>
              <w:t>I.1.B.1.j (old)</w:t>
            </w:r>
          </w:p>
        </w:tc>
      </w:tr>
      <w:tr w:rsidR="000D27CA" w14:paraId="426B5B7A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26443CBD" w14:textId="3F14F359" w:rsidR="000D27CA" w:rsidRDefault="00465209" w:rsidP="00465209">
            <w:pPr>
              <w:pStyle w:val="TableText"/>
            </w:pPr>
            <w:r>
              <w:t>To delete old Block 2.a regarding the definition of a reopened claim, which is being relocated to I.1.A.3.i.</w:t>
            </w:r>
          </w:p>
        </w:tc>
        <w:tc>
          <w:tcPr>
            <w:tcW w:w="1250" w:type="pct"/>
            <w:shd w:val="clear" w:color="auto" w:fill="auto"/>
          </w:tcPr>
          <w:p w14:paraId="22DAE40C" w14:textId="21C870CE" w:rsidR="000D27CA" w:rsidRDefault="00465209" w:rsidP="002F7397">
            <w:pPr>
              <w:pStyle w:val="TableText"/>
            </w:pPr>
            <w:r>
              <w:t>I.1.B.2.a (old)</w:t>
            </w:r>
          </w:p>
        </w:tc>
      </w:tr>
      <w:tr w:rsidR="000D27CA" w14:paraId="63776B9C" w14:textId="77777777" w:rsidTr="00D2604A">
        <w:trPr>
          <w:trHeight w:val="180"/>
        </w:trPr>
        <w:tc>
          <w:tcPr>
            <w:tcW w:w="3750" w:type="pct"/>
            <w:shd w:val="clear" w:color="auto" w:fill="auto"/>
          </w:tcPr>
          <w:p w14:paraId="73551FBB" w14:textId="13DB0486" w:rsidR="000D27CA" w:rsidRDefault="00AF449E" w:rsidP="00AF449E">
            <w:pPr>
              <w:pStyle w:val="ListParagraph"/>
              <w:numPr>
                <w:ilvl w:val="0"/>
                <w:numId w:val="13"/>
              </w:numPr>
              <w:ind w:left="158" w:hanging="187"/>
            </w:pPr>
            <w:r>
              <w:t>To add text indicating that language specific to a previous denial is no longer required to be sent in addition to Section 5103 notice and the obligation is satisfied by EZ forms</w:t>
            </w:r>
          </w:p>
          <w:p w14:paraId="54493AA8" w14:textId="185C1ECB" w:rsidR="009C3EA9" w:rsidRDefault="009C3EA9" w:rsidP="00AF449E">
            <w:pPr>
              <w:pStyle w:val="ListParagraph"/>
              <w:numPr>
                <w:ilvl w:val="0"/>
                <w:numId w:val="13"/>
              </w:numPr>
              <w:ind w:left="158" w:hanging="187"/>
            </w:pPr>
            <w:r>
              <w:t xml:space="preserve">To add example, and </w:t>
            </w:r>
          </w:p>
          <w:p w14:paraId="0F58CD43" w14:textId="23AF4218" w:rsidR="00AF449E" w:rsidRDefault="00AF449E" w:rsidP="00AF449E">
            <w:pPr>
              <w:pStyle w:val="ListParagraph"/>
              <w:numPr>
                <w:ilvl w:val="0"/>
                <w:numId w:val="13"/>
              </w:numPr>
              <w:ind w:left="158" w:hanging="187"/>
            </w:pPr>
            <w:r>
              <w:t>To add references for EZ forms and requests for reconsideration.</w:t>
            </w:r>
          </w:p>
        </w:tc>
        <w:tc>
          <w:tcPr>
            <w:tcW w:w="1250" w:type="pct"/>
            <w:shd w:val="clear" w:color="auto" w:fill="auto"/>
          </w:tcPr>
          <w:p w14:paraId="5CC7438D" w14:textId="4508CB41" w:rsidR="000D27CA" w:rsidRDefault="00465209" w:rsidP="002F7397">
            <w:pPr>
              <w:pStyle w:val="TableText"/>
            </w:pPr>
            <w:r>
              <w:t>I.1.B.2.a</w:t>
            </w:r>
          </w:p>
        </w:tc>
      </w:tr>
    </w:tbl>
    <w:p w14:paraId="4EC3E792" w14:textId="77777777" w:rsidR="00504F80" w:rsidRDefault="00504F80" w:rsidP="00504F8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6B2D2B0F" w14:textId="77777777" w:rsidTr="00237C22">
        <w:tc>
          <w:tcPr>
            <w:tcW w:w="1728" w:type="dxa"/>
          </w:tcPr>
          <w:p w14:paraId="4C979B3D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Rescissions</w:t>
            </w:r>
          </w:p>
        </w:tc>
        <w:tc>
          <w:tcPr>
            <w:tcW w:w="7740" w:type="dxa"/>
          </w:tcPr>
          <w:p w14:paraId="6F2B4CC6" w14:textId="77777777" w:rsidR="00504F80" w:rsidRPr="00B4163A" w:rsidRDefault="00504F80" w:rsidP="00237C22">
            <w:pPr>
              <w:pStyle w:val="BlockText"/>
            </w:pPr>
            <w:r w:rsidRPr="00B4163A">
              <w:t>None</w:t>
            </w:r>
          </w:p>
        </w:tc>
      </w:tr>
    </w:tbl>
    <w:p w14:paraId="3ED9C447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035E2F62" w14:textId="77777777" w:rsidTr="00237C22">
        <w:tc>
          <w:tcPr>
            <w:tcW w:w="1728" w:type="dxa"/>
          </w:tcPr>
          <w:p w14:paraId="434BABF0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Authority</w:t>
            </w:r>
          </w:p>
        </w:tc>
        <w:tc>
          <w:tcPr>
            <w:tcW w:w="7740" w:type="dxa"/>
          </w:tcPr>
          <w:p w14:paraId="490FEF5A" w14:textId="77777777" w:rsidR="00504F80" w:rsidRPr="00B4163A" w:rsidRDefault="00504F80" w:rsidP="00237C22">
            <w:pPr>
              <w:pStyle w:val="BlockText"/>
            </w:pPr>
            <w:r w:rsidRPr="00B4163A">
              <w:t>By Direction of the Under Secretary for Benefits</w:t>
            </w:r>
          </w:p>
        </w:tc>
      </w:tr>
    </w:tbl>
    <w:p w14:paraId="4F4C745A" w14:textId="77777777" w:rsidR="00504F80" w:rsidRPr="00B4163A" w:rsidRDefault="00504F80" w:rsidP="00504F80">
      <w:pPr>
        <w:pStyle w:val="ContinuedOnNextPa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43C18CA5" w14:textId="77777777" w:rsidTr="00237C22">
        <w:tc>
          <w:tcPr>
            <w:tcW w:w="1728" w:type="dxa"/>
          </w:tcPr>
          <w:p w14:paraId="431891E9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Signature</w:t>
            </w:r>
          </w:p>
        </w:tc>
        <w:tc>
          <w:tcPr>
            <w:tcW w:w="7740" w:type="dxa"/>
          </w:tcPr>
          <w:p w14:paraId="20A28318" w14:textId="77777777" w:rsidR="00504F80" w:rsidRPr="00B4163A" w:rsidRDefault="00504F80" w:rsidP="00237C22">
            <w:pPr>
              <w:pStyle w:val="BlockText"/>
            </w:pPr>
          </w:p>
          <w:p w14:paraId="158BF554" w14:textId="77777777" w:rsidR="00504F80" w:rsidRPr="00B4163A" w:rsidRDefault="00504F80" w:rsidP="00237C22">
            <w:pPr>
              <w:pStyle w:val="MemoLine"/>
              <w:ind w:left="-18" w:right="612"/>
            </w:pPr>
          </w:p>
          <w:p w14:paraId="354F678A" w14:textId="77777777" w:rsidR="00504F80" w:rsidRPr="00B4163A" w:rsidRDefault="00504F80" w:rsidP="00237C22">
            <w:pPr>
              <w:rPr>
                <w:szCs w:val="20"/>
              </w:rPr>
            </w:pPr>
            <w:r w:rsidRPr="00B4163A">
              <w:t>Thomas J. Murphy, Director</w:t>
            </w:r>
          </w:p>
          <w:p w14:paraId="4243F2AC" w14:textId="77777777" w:rsidR="00504F80" w:rsidRPr="00B4163A" w:rsidRDefault="00504F80" w:rsidP="00237C22">
            <w:pPr>
              <w:pStyle w:val="BlockText"/>
            </w:pPr>
            <w:r w:rsidRPr="00B4163A">
              <w:t>Compensation Service</w:t>
            </w:r>
          </w:p>
        </w:tc>
      </w:tr>
    </w:tbl>
    <w:p w14:paraId="733D7FD0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14:paraId="5957B5E6" w14:textId="77777777" w:rsidTr="00237C22">
        <w:tc>
          <w:tcPr>
            <w:tcW w:w="1728" w:type="dxa"/>
          </w:tcPr>
          <w:p w14:paraId="195D41A8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Distribution</w:t>
            </w:r>
          </w:p>
        </w:tc>
        <w:tc>
          <w:tcPr>
            <w:tcW w:w="7740" w:type="dxa"/>
          </w:tcPr>
          <w:p w14:paraId="29AC7D82" w14:textId="77777777" w:rsidR="00504F80" w:rsidRDefault="00504F80" w:rsidP="00237C22">
            <w:pPr>
              <w:pStyle w:val="BlockText"/>
              <w:jc w:val="center"/>
            </w:pPr>
            <w:r w:rsidRPr="00B4163A">
              <w:t>LOCAL REPRODUCTION AUTHORIZED</w:t>
            </w:r>
          </w:p>
        </w:tc>
      </w:tr>
    </w:tbl>
    <w:p w14:paraId="14EA11F2" w14:textId="77777777" w:rsidR="00504F80" w:rsidRDefault="00504F80" w:rsidP="00504F80">
      <w:pPr>
        <w:pStyle w:val="BlockLine"/>
      </w:pP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RgBvAG4AdABTAGUAdABGAG8AbgB0AFMAZQB0AEYAbwBuAHQAUwBlAHQAaQBtAGkAcwB0AHkAbABl
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RgBvAG4AdABTAGUAdABGAG8AbgB0AFMAZQB0AEYAbwBuAHQAUwBlAHQARgBvAG4AdABTAGUAdABp
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AG8AbgB0AFMAZQB0AEYAbwBuAHQAUwBlAHQARgBvAG4AdABTAGUAdABpAG0AaQBzAHQAeQBsAGUA
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AG8AbgB0AFMAZQB0AEYAbwBuAHQAUwBlAHQARgBvAG4AdABTAGUAdABGAG8AbgB0AFMAZQB0AGkA
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bwBuAHQAUwBlAHQARgBvAG4AdABTAGUAdABGAG8AbgB0AFMAZQB0AGkAbQBpAHMAdAB5AGwAZQBz
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bwBuAHQAUwBlAHQARgBvAG4AdABTAGUAdABGAG8AbgB0AFMAZQB0AEYAbwBuAHQAUwBlAHQAaQBt
AGkAcwB0AHkAbABlAHMALgB4AG0AbAA=
</w:fldData>
        </w:fldChar>
      </w:r>
      <w:r>
        <w:instrText xml:space="preserve"> ADDIN  \* MERGEFORMAT </w:instrText>
      </w:r>
      <w:r>
        <w:fldChar w:fldCharType="end"/>
      </w:r>
    </w:p>
    <w:p w14:paraId="72BF3F23" w14:textId="77777777" w:rsidR="007D5B97" w:rsidRDefault="00C24D50"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 w:rsidR="006D52FE">
        <w:fldChar w:fldCharType="begin">
          <w:fldData xml:space="preserve">RABvAGMAVABlAG0AcAAxAFYAYQByAFQAcgBhAGQAaQB0AGkAbwBuAGEAbAA=
</w:fldData>
        </w:fldChar>
      </w:r>
      <w:r w:rsidR="006D52FE">
        <w:instrText xml:space="preserve"> ADDIN  \* MERGEFORMAT </w:instrText>
      </w:r>
      <w:r w:rsidR="006D52FE">
        <w:fldChar w:fldCharType="end"/>
      </w:r>
      <w:r w:rsidR="006D52FE">
        <w:fldChar w:fldCharType="begin">
          <w:fldData xml:space="preserve">RgBvAG4AdABTAGUAdABGAG8AbgB0AFMAZQB0AGkAbQBpAHMAdAB5AGwAZQBzAC4AeABtAGwA
</w:fldData>
        </w:fldChar>
      </w:r>
      <w:r w:rsidR="006D52FE">
        <w:instrText xml:space="preserve"> ADDIN  \* MERGEFORMAT </w:instrText>
      </w:r>
      <w:r w:rsidR="006D52FE">
        <w:fldChar w:fldCharType="end"/>
      </w:r>
      <w:r w:rsidR="006D10E5">
        <w:fldChar w:fldCharType="begin">
          <w:fldData xml:space="preserve">RABvAGMAVABlAG0AcAAxAFYAYQByAFQAcgBhAGQAaQB0AGkAbwBuAGEAbAA=
</w:fldData>
        </w:fldChar>
      </w:r>
      <w:r w:rsidR="006D10E5">
        <w:instrText xml:space="preserve"> ADDIN  \* MERGEFORMAT </w:instrText>
      </w:r>
      <w:r w:rsidR="006D10E5">
        <w:fldChar w:fldCharType="end"/>
      </w:r>
      <w:r w:rsidR="006D10E5">
        <w:fldChar w:fldCharType="begin">
          <w:fldData xml:space="preserve">RgBvAG4AdABTAGUAdABGAG8AbgB0AFMAZQB0AEYAbwBuAHQAUwBlAHQAaQBtAGkAcwB0AHkAbABl
AHMALgB4AG0AbAA=
</w:fldData>
        </w:fldChar>
      </w:r>
      <w:r w:rsidR="006D10E5">
        <w:instrText xml:space="preserve"> ADDIN  \* MERGEFORMAT </w:instrText>
      </w:r>
      <w:r w:rsidR="006D10E5">
        <w:fldChar w:fldCharType="end"/>
      </w:r>
      <w:r w:rsidR="00600DC7">
        <w:fldChar w:fldCharType="begin">
          <w:fldData xml:space="preserve">RABvAGMAVABlAG0AcAAxAFYAYQByAFQAcgBhAGQAaQB0AGkAbwBuAGEAbAA=
</w:fldData>
        </w:fldChar>
      </w:r>
      <w:r w:rsidR="00600DC7">
        <w:instrText xml:space="preserve"> ADDIN  \* MERGEFORMAT </w:instrText>
      </w:r>
      <w:r w:rsidR="00600DC7">
        <w:fldChar w:fldCharType="end"/>
      </w:r>
      <w:r w:rsidR="00600DC7">
        <w:fldChar w:fldCharType="begin">
          <w:fldData xml:space="preserve">RgBvAG4AdABTAGUAdABGAG8AbgB0AFMAZQB0AEYAbwBuAHQAUwBlAHQARgBvAG4AdABTAGUAdABp
AG0AaQBzAHQAeQBsAGUAcwAuAHgAbQBsAA==
</w:fldData>
        </w:fldChar>
      </w:r>
      <w:r w:rsidR="00600DC7">
        <w:instrText xml:space="preserve"> ADDIN  \* MERGEFORMAT </w:instrText>
      </w:r>
      <w:r w:rsidR="00600DC7">
        <w:fldChar w:fldCharType="end"/>
      </w:r>
      <w:r w:rsidR="003F3021">
        <w:fldChar w:fldCharType="begin">
          <w:fldData xml:space="preserve">RABvAGMAVABlAG0AcAAxAFYAYQByAFQAcgBhAGQAaQB0AGkAbwBuAGEAbAA=
</w:fldData>
        </w:fldChar>
      </w:r>
      <w:r w:rsidR="003F3021">
        <w:instrText xml:space="preserve"> ADDIN  \* MERGEFORMAT </w:instrText>
      </w:r>
      <w:r w:rsidR="003F3021">
        <w:fldChar w:fldCharType="end"/>
      </w:r>
      <w:r w:rsidR="003F3021">
        <w:fldChar w:fldCharType="begin">
          <w:fldData xml:space="preserve">RgBvAG4AdABTAGUAdABpAG0AaQBzAHQAeQBsAGUAcwAuAHgAbQBsAA==
</w:fldData>
        </w:fldChar>
      </w:r>
      <w:r w:rsidR="003F3021">
        <w:instrText xml:space="preserve"> ADDIN  \* MERGEFORMAT </w:instrText>
      </w:r>
      <w:r w:rsidR="003F3021">
        <w:fldChar w:fldCharType="end"/>
      </w:r>
      <w:r w:rsidR="00D33A6E">
        <w:fldChar w:fldCharType="begin">
          <w:fldData xml:space="preserve">RABvAGMAVABlAG0AcAAxAFYAYQByAFQAcgBhAGQAaQB0AGkAbwBuAGEAbAA=
</w:fldData>
        </w:fldChar>
      </w:r>
      <w:r w:rsidR="00D33A6E">
        <w:instrText xml:space="preserve"> ADDIN  \* MERGEFORMAT </w:instrText>
      </w:r>
      <w:r w:rsidR="00D33A6E">
        <w:fldChar w:fldCharType="end"/>
      </w:r>
      <w:r w:rsidR="00D33A6E">
        <w:fldChar w:fldCharType="begin">
          <w:fldData xml:space="preserve">RgBvAG4AdABTAGUAdABpAG0AaQBzAHQAeQBsAGUAcwAuAHgAbQBsAA==
</w:fldData>
        </w:fldChar>
      </w:r>
      <w:r w:rsidR="00D33A6E">
        <w:instrText xml:space="preserve"> ADDIN  \* MERGEFORMAT </w:instrText>
      </w:r>
      <w:r w:rsidR="00D33A6E">
        <w:fldChar w:fldCharType="end"/>
      </w:r>
      <w:r w:rsidR="0055453E">
        <w:fldChar w:fldCharType="begin">
          <w:fldData xml:space="preserve">RABvAGMAVABlAG0AcAAxAFYAYQByAFQAcgBhAGQAaQB0AGkAbwBuAGEAbAA=
</w:fldData>
        </w:fldChar>
      </w:r>
      <w:r w:rsidR="0055453E">
        <w:instrText xml:space="preserve"> ADDIN  \* MERGEFORMAT </w:instrText>
      </w:r>
      <w:r w:rsidR="0055453E">
        <w:fldChar w:fldCharType="end"/>
      </w:r>
      <w:r w:rsidR="0055453E">
        <w:fldChar w:fldCharType="begin">
          <w:fldData xml:space="preserve">RgBvAG4AdABTAGUAdABpAG0AaQBzAHQAeQBsAGUAcwAuAHgAbQBsAA==
</w:fldData>
        </w:fldChar>
      </w:r>
      <w:r w:rsidR="0055453E">
        <w:instrText xml:space="preserve"> ADDIN  \* MERGEFORMAT </w:instrText>
      </w:r>
      <w:r w:rsidR="0055453E">
        <w:fldChar w:fldCharType="end"/>
      </w:r>
    </w:p>
    <w:sectPr w:rsidR="007D5B97" w:rsidSect="00237C22">
      <w:footerReference w:type="even" r:id="rId12"/>
      <w:footerReference w:type="default" r:id="rId13"/>
      <w:pgSz w:w="12240" w:h="15840"/>
      <w:pgMar w:top="1152" w:right="1440" w:bottom="1008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9B363" w14:textId="77777777" w:rsidR="007F0479" w:rsidRDefault="007F0479" w:rsidP="00C765C7">
      <w:r>
        <w:separator/>
      </w:r>
    </w:p>
  </w:endnote>
  <w:endnote w:type="continuationSeparator" w:id="0">
    <w:p w14:paraId="6B1B7990" w14:textId="77777777" w:rsidR="007F0479" w:rsidRDefault="007F0479" w:rsidP="00C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83A60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54C9" w14:textId="77777777" w:rsidR="00237C22" w:rsidRDefault="00237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3F6B3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9C2">
      <w:rPr>
        <w:rStyle w:val="PageNumber"/>
        <w:noProof/>
      </w:rPr>
      <w:t>i</w:t>
    </w:r>
    <w:r>
      <w:rPr>
        <w:rStyle w:val="PageNumber"/>
      </w:rPr>
      <w:fldChar w:fldCharType="end"/>
    </w:r>
  </w:p>
  <w:p w14:paraId="7D4C1D98" w14:textId="77777777" w:rsidR="00237C22" w:rsidRDefault="00237C22" w:rsidP="00237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613D5" w14:textId="77777777" w:rsidR="007F0479" w:rsidRDefault="007F0479" w:rsidP="00C765C7">
      <w:r>
        <w:separator/>
      </w:r>
    </w:p>
  </w:footnote>
  <w:footnote w:type="continuationSeparator" w:id="0">
    <w:p w14:paraId="3031C9D0" w14:textId="77777777" w:rsidR="007F0479" w:rsidRDefault="007F0479" w:rsidP="00C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fspro_2columns"/>
      </v:shape>
    </w:pict>
  </w:numPicBullet>
  <w:numPicBullet w:numPicBulletId="1">
    <w:pict>
      <v:shape id="_x0000_i1027" type="#_x0000_t75" style="width:12pt;height:12pt" o:bullet="t">
        <v:imagedata r:id="rId2" o:title="advanced"/>
      </v:shape>
    </w:pict>
  </w:numPicBullet>
  <w:numPicBullet w:numPicBulletId="2">
    <w:pict>
      <v:shape id="_x0000_i1028" type="#_x0000_t75" style="width:12pt;height:12pt" o:bullet="t">
        <v:imagedata r:id="rId3" o:title="continue"/>
      </v:shape>
    </w:pict>
  </w:numPicBullet>
  <w:numPicBullet w:numPicBulletId="3">
    <w:pict>
      <v:shape id="_x0000_i1029" type="#_x0000_t75" style="width:12pt;height:12pt" o:bullet="t">
        <v:imagedata r:id="rId4" o:title="webpage"/>
      </v:shape>
    </w:pict>
  </w:numPicBullet>
  <w:abstractNum w:abstractNumId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F5BD9"/>
    <w:multiLevelType w:val="hybridMultilevel"/>
    <w:tmpl w:val="D1D804EA"/>
    <w:lvl w:ilvl="0" w:tplc="4F48DC8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F1AC6"/>
    <w:multiLevelType w:val="hybridMultilevel"/>
    <w:tmpl w:val="B0F4F410"/>
    <w:lvl w:ilvl="0" w:tplc="4F48DC8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B7059D6"/>
    <w:multiLevelType w:val="hybridMultilevel"/>
    <w:tmpl w:val="85B61B98"/>
    <w:lvl w:ilvl="0" w:tplc="4F48DC8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B4C78"/>
    <w:multiLevelType w:val="singleLevel"/>
    <w:tmpl w:val="B4525DB6"/>
    <w:lvl w:ilvl="0">
      <w:start w:val="1"/>
      <w:numFmt w:val="bullet"/>
      <w:lvlText w:val="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</w:rPr>
    </w:lvl>
  </w:abstractNum>
  <w:abstractNum w:abstractNumId="1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8407290"/>
    <w:multiLevelType w:val="singleLevel"/>
    <w:tmpl w:val="67E09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Temp1Var" w:val="Traditional"/>
    <w:docVar w:name="FontSet" w:val="imistyles.xml"/>
  </w:docVars>
  <w:rsids>
    <w:rsidRoot w:val="00FF26A6"/>
    <w:rsid w:val="00002A1E"/>
    <w:rsid w:val="00006AEF"/>
    <w:rsid w:val="00014A89"/>
    <w:rsid w:val="000252C6"/>
    <w:rsid w:val="000256FB"/>
    <w:rsid w:val="00093228"/>
    <w:rsid w:val="00097DC0"/>
    <w:rsid w:val="000A7776"/>
    <w:rsid w:val="000C7944"/>
    <w:rsid w:val="000D27CA"/>
    <w:rsid w:val="000E320F"/>
    <w:rsid w:val="00100433"/>
    <w:rsid w:val="0010215F"/>
    <w:rsid w:val="0010393C"/>
    <w:rsid w:val="00106EEF"/>
    <w:rsid w:val="00120103"/>
    <w:rsid w:val="00123973"/>
    <w:rsid w:val="001253ED"/>
    <w:rsid w:val="00152391"/>
    <w:rsid w:val="00186D46"/>
    <w:rsid w:val="001C3AE3"/>
    <w:rsid w:val="001C3EB5"/>
    <w:rsid w:val="002041BE"/>
    <w:rsid w:val="00205C50"/>
    <w:rsid w:val="002220F1"/>
    <w:rsid w:val="00225901"/>
    <w:rsid w:val="00237C22"/>
    <w:rsid w:val="00240624"/>
    <w:rsid w:val="00264204"/>
    <w:rsid w:val="00271962"/>
    <w:rsid w:val="0027298D"/>
    <w:rsid w:val="002A1D3E"/>
    <w:rsid w:val="002A790A"/>
    <w:rsid w:val="002B7A7E"/>
    <w:rsid w:val="002E4904"/>
    <w:rsid w:val="002F5B21"/>
    <w:rsid w:val="002F7397"/>
    <w:rsid w:val="00332B80"/>
    <w:rsid w:val="00341981"/>
    <w:rsid w:val="00366D36"/>
    <w:rsid w:val="00386999"/>
    <w:rsid w:val="00393637"/>
    <w:rsid w:val="003A0B61"/>
    <w:rsid w:val="003B2927"/>
    <w:rsid w:val="003C4257"/>
    <w:rsid w:val="003D47AF"/>
    <w:rsid w:val="003E2CA2"/>
    <w:rsid w:val="003F3021"/>
    <w:rsid w:val="003F6048"/>
    <w:rsid w:val="003F672A"/>
    <w:rsid w:val="00401EAD"/>
    <w:rsid w:val="0040351B"/>
    <w:rsid w:val="0040623D"/>
    <w:rsid w:val="0041026E"/>
    <w:rsid w:val="00421403"/>
    <w:rsid w:val="00422836"/>
    <w:rsid w:val="00435BA5"/>
    <w:rsid w:val="00437647"/>
    <w:rsid w:val="00450FD6"/>
    <w:rsid w:val="00455EF7"/>
    <w:rsid w:val="004562CC"/>
    <w:rsid w:val="00465209"/>
    <w:rsid w:val="00466027"/>
    <w:rsid w:val="00471ECA"/>
    <w:rsid w:val="00482FA3"/>
    <w:rsid w:val="0048559D"/>
    <w:rsid w:val="00494175"/>
    <w:rsid w:val="004A0832"/>
    <w:rsid w:val="004D2700"/>
    <w:rsid w:val="004E3AF3"/>
    <w:rsid w:val="004F375E"/>
    <w:rsid w:val="00504F80"/>
    <w:rsid w:val="00506485"/>
    <w:rsid w:val="00513DA7"/>
    <w:rsid w:val="00516C82"/>
    <w:rsid w:val="005238CB"/>
    <w:rsid w:val="00526F0E"/>
    <w:rsid w:val="0055453E"/>
    <w:rsid w:val="00594258"/>
    <w:rsid w:val="005B3045"/>
    <w:rsid w:val="005E4363"/>
    <w:rsid w:val="00600DC7"/>
    <w:rsid w:val="0062068D"/>
    <w:rsid w:val="006317AA"/>
    <w:rsid w:val="006473C3"/>
    <w:rsid w:val="006708D7"/>
    <w:rsid w:val="006837E0"/>
    <w:rsid w:val="00691BA8"/>
    <w:rsid w:val="006B7262"/>
    <w:rsid w:val="006C3E5F"/>
    <w:rsid w:val="006C48FF"/>
    <w:rsid w:val="006D10E5"/>
    <w:rsid w:val="006D52FE"/>
    <w:rsid w:val="006E18D0"/>
    <w:rsid w:val="006F6D37"/>
    <w:rsid w:val="00724248"/>
    <w:rsid w:val="00732186"/>
    <w:rsid w:val="00737049"/>
    <w:rsid w:val="00745AD9"/>
    <w:rsid w:val="00786CF2"/>
    <w:rsid w:val="007A0C5F"/>
    <w:rsid w:val="007A2742"/>
    <w:rsid w:val="007B1505"/>
    <w:rsid w:val="007D5B97"/>
    <w:rsid w:val="007E5515"/>
    <w:rsid w:val="007F0479"/>
    <w:rsid w:val="0080590C"/>
    <w:rsid w:val="008144E7"/>
    <w:rsid w:val="00822A16"/>
    <w:rsid w:val="00834473"/>
    <w:rsid w:val="00842A13"/>
    <w:rsid w:val="00851992"/>
    <w:rsid w:val="0086475B"/>
    <w:rsid w:val="00875AFA"/>
    <w:rsid w:val="008834ED"/>
    <w:rsid w:val="0088609E"/>
    <w:rsid w:val="00892C42"/>
    <w:rsid w:val="008A50EB"/>
    <w:rsid w:val="008B4CB5"/>
    <w:rsid w:val="008C723F"/>
    <w:rsid w:val="008D12C3"/>
    <w:rsid w:val="008D458B"/>
    <w:rsid w:val="008E22CF"/>
    <w:rsid w:val="008E5824"/>
    <w:rsid w:val="008E589A"/>
    <w:rsid w:val="008F14EA"/>
    <w:rsid w:val="008F1D5B"/>
    <w:rsid w:val="00916AE6"/>
    <w:rsid w:val="00933BDB"/>
    <w:rsid w:val="00945950"/>
    <w:rsid w:val="00947306"/>
    <w:rsid w:val="009769CD"/>
    <w:rsid w:val="00997D98"/>
    <w:rsid w:val="009C22C8"/>
    <w:rsid w:val="009C3EA9"/>
    <w:rsid w:val="009C504F"/>
    <w:rsid w:val="009C6B2E"/>
    <w:rsid w:val="009E6E1A"/>
    <w:rsid w:val="00A2703B"/>
    <w:rsid w:val="00A315CB"/>
    <w:rsid w:val="00A3579D"/>
    <w:rsid w:val="00A55356"/>
    <w:rsid w:val="00A557BB"/>
    <w:rsid w:val="00A8520D"/>
    <w:rsid w:val="00AC2993"/>
    <w:rsid w:val="00AC43CF"/>
    <w:rsid w:val="00AC5801"/>
    <w:rsid w:val="00AD0EDC"/>
    <w:rsid w:val="00AF2CD6"/>
    <w:rsid w:val="00AF449E"/>
    <w:rsid w:val="00B0548B"/>
    <w:rsid w:val="00B30D2F"/>
    <w:rsid w:val="00B50AD7"/>
    <w:rsid w:val="00B64F2F"/>
    <w:rsid w:val="00B93A3C"/>
    <w:rsid w:val="00B96287"/>
    <w:rsid w:val="00BA50BA"/>
    <w:rsid w:val="00BB1B51"/>
    <w:rsid w:val="00BB3345"/>
    <w:rsid w:val="00BF7FE3"/>
    <w:rsid w:val="00C0404B"/>
    <w:rsid w:val="00C24D50"/>
    <w:rsid w:val="00C273AD"/>
    <w:rsid w:val="00C670C4"/>
    <w:rsid w:val="00C765C7"/>
    <w:rsid w:val="00CA4116"/>
    <w:rsid w:val="00CC1DBD"/>
    <w:rsid w:val="00CD2D08"/>
    <w:rsid w:val="00D139C2"/>
    <w:rsid w:val="00D2604A"/>
    <w:rsid w:val="00D33A6E"/>
    <w:rsid w:val="00D36508"/>
    <w:rsid w:val="00D57B91"/>
    <w:rsid w:val="00D61497"/>
    <w:rsid w:val="00D77146"/>
    <w:rsid w:val="00D823AF"/>
    <w:rsid w:val="00D87741"/>
    <w:rsid w:val="00D9207B"/>
    <w:rsid w:val="00DA11C2"/>
    <w:rsid w:val="00DB074F"/>
    <w:rsid w:val="00DB2902"/>
    <w:rsid w:val="00DB743E"/>
    <w:rsid w:val="00DE0E35"/>
    <w:rsid w:val="00DF44AC"/>
    <w:rsid w:val="00E051C9"/>
    <w:rsid w:val="00E2529E"/>
    <w:rsid w:val="00E36906"/>
    <w:rsid w:val="00E648E9"/>
    <w:rsid w:val="00E77596"/>
    <w:rsid w:val="00E964FD"/>
    <w:rsid w:val="00E97DD5"/>
    <w:rsid w:val="00EC203E"/>
    <w:rsid w:val="00ED4D5E"/>
    <w:rsid w:val="00ED71C8"/>
    <w:rsid w:val="00F006B2"/>
    <w:rsid w:val="00F43DFA"/>
    <w:rsid w:val="00F7629F"/>
    <w:rsid w:val="00F87670"/>
    <w:rsid w:val="00F87F72"/>
    <w:rsid w:val="00F90609"/>
    <w:rsid w:val="00FB6AD1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06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  <w:style w:type="paragraph" w:styleId="ListParagraph">
    <w:name w:val="List Paragraph"/>
    <w:basedOn w:val="Normal"/>
    <w:uiPriority w:val="34"/>
    <w:qFormat/>
    <w:rsid w:val="00883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  <w:style w:type="paragraph" w:styleId="ListParagraph">
    <w:name w:val="List Paragraph"/>
    <w:basedOn w:val="Normal"/>
    <w:uiPriority w:val="34"/>
    <w:qFormat/>
    <w:rsid w:val="0088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ktibb\AppData\Roaming\Microsoft\Templates\Transmittal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b438dcf7-3998-4283-b7fc-0ec6fa8e430f">1</Order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76AF772BF364D8E899CBB1EA8E540" ma:contentTypeVersion="2" ma:contentTypeDescription="Create a new document." ma:contentTypeScope="" ma:versionID="f46cc7b5527e7c7d5dbbc0c04eeeb083">
  <xsd:schema xmlns:xsd="http://www.w3.org/2001/XMLSchema" xmlns:xs="http://www.w3.org/2001/XMLSchema" xmlns:p="http://schemas.microsoft.com/office/2006/metadata/properties" xmlns:ns2="b438dcf7-3998-4283-b7fc-0ec6fa8e430f" targetNamespace="http://schemas.microsoft.com/office/2006/metadata/properties" ma:root="true" ma:fieldsID="f3f4c0ff34dd50b43aae98cd4e8e0e68" ns2:_="">
    <xsd:import namespace="b438dcf7-3998-4283-b7fc-0ec6fa8e430f"/>
    <xsd:element name="properties">
      <xsd:complexType>
        <xsd:sequence>
          <xsd:element name="documentManagement">
            <xsd:complexType>
              <xsd:all>
                <xsd:element ref="ns2:Order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dcf7-3998-4283-b7fc-0ec6fa8e430f" elementFormDefault="qualified">
    <xsd:import namespace="http://schemas.microsoft.com/office/2006/documentManagement/types"/>
    <xsd:import namespace="http://schemas.microsoft.com/office/infopath/2007/PartnerControls"/>
    <xsd:element name="Order0" ma:index="8" ma:displayName="Order" ma:internalName="Order0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B3262-7E72-4827-AF20-6F4868708AA5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b438dcf7-3998-4283-b7fc-0ec6fa8e430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B0E5C3-A606-4E28-86F8-925CC17CA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55FE2-175B-4D19-B4BB-51FFB039E2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90BF7E-1CE2-4C23-B479-0D0A5BF26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dcf7-3998-4283-b7fc-0ec6fa8e4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 Sheet</Template>
  <TotalTime>195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capktibb</dc:creator>
  <cp:lastModifiedBy>Amy Hamma</cp:lastModifiedBy>
  <cp:revision>13</cp:revision>
  <dcterms:created xsi:type="dcterms:W3CDTF">2015-03-09T16:44:00Z</dcterms:created>
  <dcterms:modified xsi:type="dcterms:W3CDTF">2015-07-27T20:40:00Z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0x010100A3776AF772BF364D8E899CBB1EA8E540</vt:lpwstr>
  </property>
</Properties>
</file>