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01A9002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6575A6">
        <w:rPr>
          <w:rFonts w:ascii="Times New Roman" w:hAnsi="Times New Roman"/>
          <w:sz w:val="20"/>
        </w:rPr>
        <w:t>Chapter 1</w:t>
      </w:r>
    </w:p>
    <w:p w14:paraId="18EA266A" w14:textId="08EA907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053829">
        <w:rPr>
          <w:b/>
          <w:bCs/>
          <w:sz w:val="20"/>
        </w:rPr>
        <w:t xml:space="preserve">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161D4E9C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>
              <w:t>, “</w:t>
            </w:r>
            <w:r w:rsidR="006575A6">
              <w:t>Claimants Rights and Responsibilities</w:t>
            </w:r>
            <w:r>
              <w:t xml:space="preserve">,” </w:t>
            </w:r>
            <w:r w:rsidR="006575A6">
              <w:t>Chapter</w:t>
            </w:r>
            <w:r>
              <w:t xml:space="preserve"> </w:t>
            </w:r>
            <w:r w:rsidR="006575A6">
              <w:t>1</w:t>
            </w:r>
            <w:r>
              <w:t>, “</w:t>
            </w:r>
            <w:r w:rsidR="006575A6">
              <w:t>Duty to Assist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053829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053829">
            <w:pPr>
              <w:pStyle w:val="BulletText1"/>
            </w:pPr>
            <w:r>
              <w:t>update section and topic titles to more accurately reflect their content</w:t>
            </w:r>
          </w:p>
          <w:p w14:paraId="290CB518" w14:textId="357AA5D5" w:rsidR="00053829" w:rsidRDefault="00053829" w:rsidP="00053829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1237A79E" w:rsidR="00627902" w:rsidRPr="00EA3A57" w:rsidRDefault="00627902" w:rsidP="00053829">
            <w:pPr>
              <w:pStyle w:val="BulletText1"/>
            </w:pPr>
            <w:r>
              <w:t>bring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4"/>
        <w:gridCol w:w="3510"/>
      </w:tblGrid>
      <w:tr w:rsidR="006F33C2" w14:paraId="656F27FA" w14:textId="77777777" w:rsidTr="00053829">
        <w:trPr>
          <w:trHeight w:val="180"/>
        </w:trPr>
        <w:tc>
          <w:tcPr>
            <w:tcW w:w="3136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64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053829">
        <w:trPr>
          <w:trHeight w:val="180"/>
        </w:trPr>
        <w:tc>
          <w:tcPr>
            <w:tcW w:w="3136" w:type="pct"/>
            <w:shd w:val="clear" w:color="auto" w:fill="auto"/>
          </w:tcPr>
          <w:p w14:paraId="745D99B4" w14:textId="78CABC90" w:rsidR="006F33C2" w:rsidRPr="00C24D50" w:rsidRDefault="006A4ECA" w:rsidP="0098192D">
            <w:pPr>
              <w:pStyle w:val="TableText"/>
            </w:pPr>
            <w:r>
              <w:t xml:space="preserve">To </w:t>
            </w:r>
            <w:r w:rsidR="0098192D">
              <w:t>clarify the requirements for submitting a claim for increase prior to, and effective March 24, 2015.</w:t>
            </w:r>
          </w:p>
        </w:tc>
        <w:tc>
          <w:tcPr>
            <w:tcW w:w="1864" w:type="pct"/>
            <w:shd w:val="clear" w:color="auto" w:fill="auto"/>
          </w:tcPr>
          <w:p w14:paraId="45DE8035" w14:textId="7E2B0CA0" w:rsidR="006F33C2" w:rsidRPr="00C24D50" w:rsidRDefault="00053829" w:rsidP="0098192D">
            <w:pPr>
              <w:pStyle w:val="TableText"/>
            </w:pPr>
            <w:r>
              <w:t>M21-1</w:t>
            </w:r>
            <w:r w:rsidR="0098192D">
              <w:t>, Part I</w:t>
            </w:r>
            <w:r w:rsidR="006F33C2">
              <w:t xml:space="preserve">, Chapter </w:t>
            </w:r>
            <w:r w:rsidR="00A520D6">
              <w:t xml:space="preserve">1, Section </w:t>
            </w:r>
            <w:r w:rsidR="0098192D">
              <w:t>B</w:t>
            </w:r>
            <w:r w:rsidR="006F33C2">
              <w:t xml:space="preserve">, Topic </w:t>
            </w:r>
            <w:r w:rsidR="0098192D">
              <w:t>1</w:t>
            </w:r>
            <w:r w:rsidR="006F33C2">
              <w:t xml:space="preserve">, Block </w:t>
            </w:r>
            <w:r w:rsidR="0098192D">
              <w:t>b  (I</w:t>
            </w:r>
            <w:r w:rsidR="006F33C2">
              <w:t>.</w:t>
            </w:r>
            <w:r w:rsidR="00A520D6">
              <w:t>1</w:t>
            </w:r>
            <w:r w:rsidR="0098192D">
              <w:t>.B</w:t>
            </w:r>
            <w:r w:rsidR="006F33C2">
              <w:t>.</w:t>
            </w:r>
            <w:r w:rsidR="0098192D">
              <w:t>1</w:t>
            </w:r>
            <w:r w:rsidR="006F33C2">
              <w:t>.</w:t>
            </w:r>
            <w:r w:rsidR="0098192D">
              <w:t>b</w:t>
            </w:r>
            <w:r w:rsidR="006A4ECA">
              <w:t>)</w:t>
            </w:r>
          </w:p>
        </w:tc>
      </w:tr>
      <w:tr w:rsidR="004D33E1" w14:paraId="7C0DF5CD" w14:textId="77777777" w:rsidTr="00053829">
        <w:trPr>
          <w:trHeight w:val="180"/>
        </w:trPr>
        <w:tc>
          <w:tcPr>
            <w:tcW w:w="3136" w:type="pct"/>
            <w:shd w:val="clear" w:color="auto" w:fill="auto"/>
          </w:tcPr>
          <w:p w14:paraId="60896318" w14:textId="730425A5" w:rsidR="004D33E1" w:rsidRDefault="004D33E1" w:rsidP="00847398">
            <w:pPr>
              <w:pStyle w:val="TableText"/>
            </w:pPr>
            <w:r>
              <w:t xml:space="preserve">To update </w:t>
            </w:r>
            <w:r w:rsidR="00847398">
              <w:t>references of</w:t>
            </w:r>
            <w:r>
              <w:t xml:space="preserve"> “claim for </w:t>
            </w:r>
            <w:r w:rsidR="00847398">
              <w:t xml:space="preserve">an </w:t>
            </w:r>
            <w:r>
              <w:t xml:space="preserve">earlier effective date” to “request for </w:t>
            </w:r>
            <w:r w:rsidR="00847398">
              <w:t xml:space="preserve">an </w:t>
            </w:r>
            <w:r>
              <w:t>earlier effective date” to clearly indicate that such a request is not a claim.</w:t>
            </w:r>
          </w:p>
        </w:tc>
        <w:tc>
          <w:tcPr>
            <w:tcW w:w="1864" w:type="pct"/>
            <w:shd w:val="clear" w:color="auto" w:fill="auto"/>
          </w:tcPr>
          <w:p w14:paraId="11AB84AF" w14:textId="17AAF2F5" w:rsidR="004D33E1" w:rsidRDefault="004D33E1" w:rsidP="00B51026">
            <w:pPr>
              <w:pStyle w:val="TableText"/>
            </w:pPr>
            <w:r>
              <w:t>I.1.B.1.d and e</w:t>
            </w:r>
          </w:p>
        </w:tc>
      </w:tr>
      <w:tr w:rsidR="00B51026" w14:paraId="60D2F0C4" w14:textId="77777777" w:rsidTr="00053829">
        <w:trPr>
          <w:trHeight w:val="180"/>
        </w:trPr>
        <w:tc>
          <w:tcPr>
            <w:tcW w:w="3136" w:type="pct"/>
            <w:shd w:val="clear" w:color="auto" w:fill="auto"/>
          </w:tcPr>
          <w:p w14:paraId="26418B55" w14:textId="65D35A6D" w:rsidR="00B51026" w:rsidRDefault="00B51026" w:rsidP="00A86450">
            <w:pPr>
              <w:pStyle w:val="TableText"/>
            </w:pPr>
            <w:r>
              <w:t xml:space="preserve">To clarify the requirements for accepting statements on </w:t>
            </w:r>
            <w:r w:rsidRPr="00053829">
              <w:rPr>
                <w:i/>
              </w:rPr>
              <w:t>VA Form 21-4142</w:t>
            </w:r>
            <w:r w:rsidR="00053829">
              <w:rPr>
                <w:i/>
              </w:rPr>
              <w:t>,</w:t>
            </w:r>
            <w:r w:rsidR="00A86450">
              <w:t xml:space="preserve"> </w:t>
            </w:r>
            <w:r w:rsidR="00A86450" w:rsidRPr="00A86450">
              <w:rPr>
                <w:i/>
              </w:rPr>
              <w:t>Authorization to Disclose Information to the Depa</w:t>
            </w:r>
            <w:r w:rsidR="00A86450">
              <w:rPr>
                <w:i/>
              </w:rPr>
              <w:t>rtment of Veterans Affairs (VA),</w:t>
            </w:r>
            <w:r>
              <w:t xml:space="preserve"> as a disability claim or request for application prior to, and effective March 24, 2015.</w:t>
            </w:r>
          </w:p>
        </w:tc>
        <w:tc>
          <w:tcPr>
            <w:tcW w:w="1864" w:type="pct"/>
            <w:shd w:val="clear" w:color="auto" w:fill="auto"/>
          </w:tcPr>
          <w:p w14:paraId="3B8B0F33" w14:textId="2A6BCC47" w:rsidR="00B51026" w:rsidRDefault="00B51026" w:rsidP="00B51026">
            <w:pPr>
              <w:pStyle w:val="TableText"/>
            </w:pPr>
            <w:r>
              <w:t>I.1.B.1.i</w:t>
            </w:r>
          </w:p>
        </w:tc>
      </w:tr>
      <w:tr w:rsidR="006F33C2" w14:paraId="2010AA26" w14:textId="77777777" w:rsidTr="00053829">
        <w:trPr>
          <w:trHeight w:val="180"/>
        </w:trPr>
        <w:tc>
          <w:tcPr>
            <w:tcW w:w="3136" w:type="pct"/>
            <w:shd w:val="clear" w:color="auto" w:fill="auto"/>
          </w:tcPr>
          <w:p w14:paraId="27742F15" w14:textId="37132AD7" w:rsidR="006F33C2" w:rsidRPr="00C24D50" w:rsidRDefault="009A583C" w:rsidP="006D5BFB">
            <w:pPr>
              <w:pStyle w:val="TableText"/>
            </w:pPr>
            <w:r>
              <w:t>To clarify that a claim must be submitted in addition to new and material evidence in order to file a reopened claim.</w:t>
            </w:r>
          </w:p>
        </w:tc>
        <w:tc>
          <w:tcPr>
            <w:tcW w:w="1864" w:type="pct"/>
            <w:shd w:val="clear" w:color="auto" w:fill="auto"/>
          </w:tcPr>
          <w:p w14:paraId="2F3F0788" w14:textId="4048773D" w:rsidR="006F33C2" w:rsidRPr="00C24D50" w:rsidRDefault="009A583C" w:rsidP="009A583C">
            <w:pPr>
              <w:pStyle w:val="TableText"/>
            </w:pPr>
            <w:r>
              <w:t>I.1.B.2.b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170933BC" w:rsidR="007D5B97" w:rsidRDefault="00053829" w:rsidP="006F33C2">
      <w:pPr>
        <w:pStyle w:val="BlockLine"/>
        <w:ind w:left="0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450D90">
        <w:fldChar w:fldCharType="begin">
          <w:fldData xml:space="preserve">RABvAGMAVABlAG0AcAAxAFYAYQByAFQAcgBhAGQAaQB0AGkAbwBuAGEAbAA=
</w:fldData>
        </w:fldChar>
      </w:r>
      <w:r w:rsidR="00450D90">
        <w:instrText xml:space="preserve"> ADDIN  \* MERGEFORMAT </w:instrText>
      </w:r>
      <w:r w:rsidR="00450D90">
        <w:fldChar w:fldCharType="end"/>
      </w:r>
      <w:r w:rsidR="00450D90">
        <w:fldChar w:fldCharType="begin">
          <w:fldData xml:space="preserve">RgBvAG4AdABTAGUAdABGAG8AbgB0AFMAZQB0AGkAbQBpAHMAdAB5AGwAZQBzAC4AeABtAGwA
</w:fldData>
        </w:fldChar>
      </w:r>
      <w:r w:rsidR="00450D90">
        <w:instrText xml:space="preserve"> ADDIN  \* MERGEFORMAT </w:instrText>
      </w:r>
      <w:r w:rsidR="00450D90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CCF12" w14:textId="77777777" w:rsidR="00D64504" w:rsidRDefault="00D64504" w:rsidP="00C765C7">
      <w:r>
        <w:separator/>
      </w:r>
    </w:p>
  </w:endnote>
  <w:endnote w:type="continuationSeparator" w:id="0">
    <w:p w14:paraId="14F73001" w14:textId="77777777" w:rsidR="00D64504" w:rsidRDefault="00D6450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D90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20D0" w14:textId="77777777" w:rsidR="00D64504" w:rsidRDefault="00D64504" w:rsidP="00C765C7">
      <w:r>
        <w:separator/>
      </w:r>
    </w:p>
  </w:footnote>
  <w:footnote w:type="continuationSeparator" w:id="0">
    <w:p w14:paraId="6C95332E" w14:textId="77777777" w:rsidR="00D64504" w:rsidRDefault="00D6450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1.7pt;height:11.7pt" o:bullet="t">
        <v:imagedata r:id="rId1" o:title="fspro_2columns"/>
      </v:shape>
    </w:pict>
  </w:numPicBullet>
  <w:numPicBullet w:numPicBulletId="1">
    <w:pict>
      <v:shape id="_x0000_i1299" type="#_x0000_t75" style="width:11.7pt;height:11.7pt" o:bullet="t">
        <v:imagedata r:id="rId2" o:title="advanced"/>
      </v:shape>
    </w:pict>
  </w:numPicBullet>
  <w:numPicBullet w:numPicBulletId="2">
    <w:pict>
      <v:shape id="_x0000_i1300" type="#_x0000_t75" style="width:11.7pt;height:11.7pt" o:bullet="t">
        <v:imagedata r:id="rId3" o:title="continue"/>
      </v:shape>
    </w:pict>
  </w:numPicBullet>
  <w:numPicBullet w:numPicBulletId="3">
    <w:pict>
      <v:shape id="_x0000_i1301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53829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D90"/>
    <w:rsid w:val="00450FD6"/>
    <w:rsid w:val="00455EF7"/>
    <w:rsid w:val="004562CC"/>
    <w:rsid w:val="00471ECA"/>
    <w:rsid w:val="00482FA3"/>
    <w:rsid w:val="0048559D"/>
    <w:rsid w:val="00494175"/>
    <w:rsid w:val="004C6677"/>
    <w:rsid w:val="004D33E1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47398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8192D"/>
    <w:rsid w:val="00997D98"/>
    <w:rsid w:val="009A583C"/>
    <w:rsid w:val="009C22C8"/>
    <w:rsid w:val="009D1969"/>
    <w:rsid w:val="009E6E1A"/>
    <w:rsid w:val="00A315CB"/>
    <w:rsid w:val="00A3579D"/>
    <w:rsid w:val="00A520D6"/>
    <w:rsid w:val="00A55356"/>
    <w:rsid w:val="00A557BB"/>
    <w:rsid w:val="00A8520D"/>
    <w:rsid w:val="00A86450"/>
    <w:rsid w:val="00AC2993"/>
    <w:rsid w:val="00AF2CD6"/>
    <w:rsid w:val="00AF4DF5"/>
    <w:rsid w:val="00B12A9A"/>
    <w:rsid w:val="00B22041"/>
    <w:rsid w:val="00B30D2F"/>
    <w:rsid w:val="00B46803"/>
    <w:rsid w:val="00B50AD7"/>
    <w:rsid w:val="00B51026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D2D08"/>
    <w:rsid w:val="00D319D1"/>
    <w:rsid w:val="00D33A6E"/>
    <w:rsid w:val="00D36508"/>
    <w:rsid w:val="00D57B91"/>
    <w:rsid w:val="00D61497"/>
    <w:rsid w:val="00D64504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14A657-F998-4B1D-838E-C2444554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1EE955-BE80-42B3-A8D0-39C02301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9</cp:revision>
  <dcterms:created xsi:type="dcterms:W3CDTF">2015-02-20T00:44:00Z</dcterms:created>
  <dcterms:modified xsi:type="dcterms:W3CDTF">2015-03-23T19:21:00Z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