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9C" w:rsidRPr="00E26B9C" w:rsidRDefault="00E26B9C" w:rsidP="00E26B9C">
      <w:pPr>
        <w:spacing w:after="240" w:line="240" w:lineRule="auto"/>
        <w:outlineLvl w:val="3"/>
        <w:rPr>
          <w:rFonts w:ascii="Arial" w:eastAsia="Times New Roman" w:hAnsi="Arial" w:cs="Arial"/>
          <w:b/>
          <w:color w:val="000000"/>
          <w:sz w:val="32"/>
          <w:szCs w:val="20"/>
        </w:rPr>
      </w:pPr>
      <w:bookmarkStart w:id="0" w:name="_Toc335807779"/>
      <w:r w:rsidRPr="00E26B9C">
        <w:rPr>
          <w:rFonts w:ascii="Arial" w:eastAsia="Times New Roman" w:hAnsi="Arial" w:cs="Arial"/>
          <w:b/>
          <w:color w:val="000000"/>
          <w:sz w:val="32"/>
          <w:szCs w:val="20"/>
        </w:rPr>
        <w:t>1</w:t>
      </w:r>
      <w:r w:rsidR="00EA4E72">
        <w:rPr>
          <w:rFonts w:ascii="Arial" w:eastAsia="Times New Roman" w:hAnsi="Arial" w:cs="Arial"/>
          <w:b/>
          <w:color w:val="000000"/>
          <w:sz w:val="32"/>
          <w:szCs w:val="20"/>
        </w:rPr>
        <w:t>5</w:t>
      </w:r>
      <w:r w:rsidRPr="00E26B9C">
        <w:rPr>
          <w:rFonts w:ascii="Arial" w:eastAsia="Times New Roman" w:hAnsi="Arial" w:cs="Arial"/>
          <w:b/>
          <w:color w:val="000000"/>
          <w:sz w:val="32"/>
          <w:szCs w:val="20"/>
        </w:rPr>
        <w:t>. Chapter 63 Special Outreach to Veterans</w:t>
      </w:r>
      <w:bookmarkEnd w:id="0"/>
    </w:p>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r w:rsidRPr="00E26B9C">
        <w:rPr>
          <w:rFonts w:ascii="Times New Roman" w:eastAsia="Times New Roman" w:hAnsi="Times New Roman" w:cs="Times New Roman"/>
          <w:color w:val="000000"/>
          <w:sz w:val="24"/>
          <w:szCs w:val="20"/>
        </w:rPr>
        <w:fldChar w:fldCharType="begin"/>
      </w:r>
      <w:r w:rsidRPr="00E26B9C">
        <w:rPr>
          <w:rFonts w:ascii="Times New Roman" w:eastAsia="Times New Roman" w:hAnsi="Times New Roman" w:cs="Times New Roman"/>
          <w:color w:val="000000"/>
          <w:sz w:val="24"/>
          <w:szCs w:val="20"/>
        </w:rPr>
        <w:instrText xml:space="preserve"> PRIVATE INFOTYPE="OTHER" </w:instrText>
      </w:r>
      <w:r w:rsidRPr="00E26B9C">
        <w:rPr>
          <w:rFonts w:ascii="Times New Roman" w:eastAsia="Times New Roman" w:hAnsi="Times New Roman" w:cs="Times New Roman"/>
          <w:color w:val="000000"/>
          <w:sz w:val="24"/>
          <w:szCs w:val="20"/>
        </w:rPr>
        <w:fldChar w:fldCharType="end"/>
      </w: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1" w:name="_Toc335807780"/>
            <w:r w:rsidRPr="00E26B9C">
              <w:rPr>
                <w:rFonts w:ascii="Times New Roman" w:eastAsia="Times New Roman" w:hAnsi="Times New Roman" w:cs="Times New Roman"/>
                <w:b/>
                <w:color w:val="000000"/>
                <w:szCs w:val="20"/>
              </w:rPr>
              <w:t>Introduction</w:t>
            </w:r>
            <w:bookmarkEnd w:id="1"/>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This topic provides guidance on Chapter 63 special outreach to Veterans.</w:t>
            </w:r>
          </w:p>
        </w:tc>
      </w:tr>
    </w:tbl>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2" w:name="_Toc335807781"/>
            <w:r w:rsidRPr="00E26B9C">
              <w:rPr>
                <w:rFonts w:ascii="Times New Roman" w:eastAsia="Times New Roman" w:hAnsi="Times New Roman" w:cs="Times New Roman"/>
                <w:b/>
                <w:color w:val="000000"/>
                <w:szCs w:val="20"/>
              </w:rPr>
              <w:t>Change Date</w:t>
            </w:r>
            <w:bookmarkEnd w:id="2"/>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Initial content load September 2012</w:t>
            </w:r>
          </w:p>
        </w:tc>
      </w:tr>
    </w:tbl>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3" w:name="_Toc335807782"/>
            <w:r w:rsidRPr="00E26B9C">
              <w:rPr>
                <w:rFonts w:ascii="Times New Roman" w:eastAsia="Times New Roman" w:hAnsi="Times New Roman" w:cs="Times New Roman"/>
                <w:b/>
                <w:color w:val="000000"/>
                <w:szCs w:val="20"/>
              </w:rPr>
              <w:t>a. Background of Chapter 63 Outreach</w:t>
            </w:r>
            <w:bookmarkEnd w:id="3"/>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Title 38 U.S. Code, Part IV, Chapter 63, Section 6303, (b) Individual Notice to New Veterans, states the Secretary shall ensure, through the use of Veteran-student services under Section 3485 of this title, that contact, in person or by telephone, is made with those Veterans who, on the basis of their military service records, do not have a high school education or equivalent at the time of discharge or release from military service.</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Contact will be made as soon as possible after the Veteran’s discharge or release from active military service to advise Veterans of all benefits and services for which the Veteran may be eligible.</w:t>
            </w:r>
          </w:p>
        </w:tc>
      </w:tr>
    </w:tbl>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4" w:name="_Toc335807783"/>
            <w:r w:rsidRPr="00E26B9C">
              <w:rPr>
                <w:rFonts w:ascii="Times New Roman" w:eastAsia="Times New Roman" w:hAnsi="Times New Roman" w:cs="Times New Roman"/>
                <w:b/>
                <w:color w:val="000000"/>
                <w:szCs w:val="20"/>
              </w:rPr>
              <w:t>b. Responsibility for Chapter 63 Outreach</w:t>
            </w:r>
            <w:bookmarkEnd w:id="4"/>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Each regional office is responsible, on a monthly basis, to contact, in person or by telephone, all Veterans within their area of jurisdiction who fall within perimeters of Section 6303 outreach requirements.</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In order to maintain reporting requirements, contact must be reported within set timelines into the Veterans Tracking Application (VTA), which is monitored by Military Services Outreach, Benefits Assistance Service.  </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Outreach, Veteran Services, Benefits Assistance Service.  Additionally Military Service Outreach will maintain reporting mechanism to support requirements.</w:t>
            </w:r>
          </w:p>
        </w:tc>
      </w:tr>
    </w:tbl>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5" w:name="_Toc335807784"/>
            <w:r w:rsidRPr="00E26B9C">
              <w:rPr>
                <w:rFonts w:ascii="Times New Roman" w:eastAsia="Times New Roman" w:hAnsi="Times New Roman" w:cs="Times New Roman"/>
                <w:b/>
                <w:color w:val="000000"/>
                <w:szCs w:val="20"/>
              </w:rPr>
              <w:t>c. Procedures for Conducting Chapter 63 Outreach</w:t>
            </w:r>
            <w:bookmarkEnd w:id="5"/>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By the </w:t>
            </w:r>
            <w:r w:rsidRPr="00E26B9C">
              <w:rPr>
                <w:rFonts w:ascii="Times New Roman" w:eastAsia="Times New Roman" w:hAnsi="Times New Roman" w:cs="Times New Roman"/>
                <w:i/>
                <w:color w:val="000000"/>
                <w:sz w:val="24"/>
                <w:szCs w:val="24"/>
              </w:rPr>
              <w:t>fifth</w:t>
            </w:r>
            <w:r w:rsidRPr="00E26B9C">
              <w:rPr>
                <w:rFonts w:ascii="Times New Roman" w:eastAsia="Times New Roman" w:hAnsi="Times New Roman" w:cs="Times New Roman"/>
                <w:color w:val="000000"/>
                <w:sz w:val="24"/>
                <w:szCs w:val="24"/>
              </w:rPr>
              <w:t xml:space="preserve"> business day of each month:</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tabs>
                <w:tab w:val="num" w:pos="173"/>
              </w:tabs>
              <w:spacing w:after="0" w:line="240" w:lineRule="auto"/>
              <w:ind w:left="173" w:hanging="173"/>
              <w:rPr>
                <w:rFonts w:ascii="Times New Roman" w:eastAsia="Times New Roman" w:hAnsi="Times New Roman" w:cs="Arial"/>
                <w:color w:val="000000"/>
                <w:sz w:val="24"/>
                <w:szCs w:val="20"/>
              </w:rPr>
            </w:pPr>
            <w:proofErr w:type="gramStart"/>
            <w:r w:rsidRPr="00E26B9C">
              <w:rPr>
                <w:rFonts w:ascii="Times New Roman" w:eastAsia="Times New Roman" w:hAnsi="Times New Roman" w:cs="Times New Roman"/>
                <w:color w:val="000000"/>
                <w:sz w:val="24"/>
                <w:szCs w:val="20"/>
              </w:rPr>
              <w:t>each</w:t>
            </w:r>
            <w:proofErr w:type="gramEnd"/>
            <w:r w:rsidRPr="00E26B9C">
              <w:rPr>
                <w:rFonts w:ascii="Times New Roman" w:eastAsia="Times New Roman" w:hAnsi="Times New Roman" w:cs="Times New Roman"/>
                <w:color w:val="000000"/>
                <w:sz w:val="24"/>
                <w:szCs w:val="20"/>
              </w:rPr>
              <w:t xml:space="preserve"> RO Director’s mailbox will receive notification if the RO has Veterans in their jurisdictions that are eligible for Chapter 63 special outreach.</w:t>
            </w:r>
          </w:p>
          <w:p w:rsidR="00E26B9C" w:rsidRPr="00E26B9C" w:rsidRDefault="00E26B9C" w:rsidP="00E26B9C">
            <w:pPr>
              <w:tabs>
                <w:tab w:val="num" w:pos="173"/>
              </w:tabs>
              <w:spacing w:after="0" w:line="240" w:lineRule="auto"/>
              <w:ind w:left="173" w:hanging="173"/>
              <w:rPr>
                <w:rFonts w:ascii="Times New Roman" w:eastAsia="Times New Roman" w:hAnsi="Times New Roman" w:cs="Times New Roman"/>
                <w:color w:val="000000"/>
                <w:sz w:val="24"/>
                <w:szCs w:val="20"/>
              </w:rPr>
            </w:pPr>
            <w:proofErr w:type="gramStart"/>
            <w:r w:rsidRPr="00E26B9C">
              <w:rPr>
                <w:rFonts w:ascii="Times New Roman" w:eastAsia="Times New Roman" w:hAnsi="Times New Roman" w:cs="Times New Roman"/>
                <w:color w:val="000000"/>
                <w:sz w:val="24"/>
                <w:szCs w:val="20"/>
              </w:rPr>
              <w:t>each</w:t>
            </w:r>
            <w:proofErr w:type="gramEnd"/>
            <w:r w:rsidRPr="00E26B9C">
              <w:rPr>
                <w:rFonts w:ascii="Times New Roman" w:eastAsia="Times New Roman" w:hAnsi="Times New Roman" w:cs="Times New Roman"/>
                <w:color w:val="000000"/>
                <w:sz w:val="24"/>
                <w:szCs w:val="20"/>
              </w:rPr>
              <w:t xml:space="preserve"> RO will access the Chapter 63 database to obtain a listing of Veterans within their jurisdiction who meets the criteria of Section 6303 (as appropriate). </w:t>
            </w:r>
          </w:p>
        </w:tc>
      </w:tr>
    </w:tbl>
    <w:p w:rsidR="00E26B9C" w:rsidRPr="00E26B9C" w:rsidRDefault="00E26B9C" w:rsidP="00E26B9C">
      <w:pPr>
        <w:pBdr>
          <w:top w:val="single" w:sz="6" w:space="1" w:color="000000"/>
          <w:between w:val="single" w:sz="6" w:space="1" w:color="auto"/>
        </w:pBdr>
        <w:spacing w:before="240" w:after="0" w:line="240" w:lineRule="auto"/>
        <w:ind w:left="1728"/>
        <w:jc w:val="right"/>
        <w:rPr>
          <w:rFonts w:ascii="Times New Roman" w:eastAsia="Times New Roman" w:hAnsi="Times New Roman" w:cs="Times New Roman"/>
          <w:i/>
          <w:color w:val="000000"/>
          <w:sz w:val="20"/>
          <w:szCs w:val="20"/>
        </w:rPr>
      </w:pPr>
      <w:r w:rsidRPr="00E26B9C">
        <w:rPr>
          <w:rFonts w:ascii="Times New Roman" w:eastAsia="Times New Roman" w:hAnsi="Times New Roman" w:cs="Times New Roman"/>
          <w:i/>
          <w:color w:val="000000"/>
          <w:sz w:val="20"/>
          <w:szCs w:val="20"/>
        </w:rPr>
        <w:t>Continued on next page</w:t>
      </w:r>
    </w:p>
    <w:p w:rsidR="00E26B9C" w:rsidRPr="00E26B9C" w:rsidRDefault="00E26B9C" w:rsidP="00E26B9C">
      <w:pPr>
        <w:spacing w:after="240" w:line="240" w:lineRule="auto"/>
        <w:rPr>
          <w:rFonts w:ascii="Arial" w:eastAsia="Times New Roman" w:hAnsi="Arial" w:cs="Arial"/>
          <w:color w:val="000000"/>
          <w:sz w:val="24"/>
          <w:szCs w:val="20"/>
        </w:rPr>
      </w:pPr>
      <w:r w:rsidRPr="00E26B9C">
        <w:rPr>
          <w:rFonts w:ascii="Arial" w:eastAsia="Times New Roman" w:hAnsi="Arial" w:cs="Arial"/>
          <w:b/>
          <w:color w:val="000000"/>
          <w:sz w:val="32"/>
          <w:szCs w:val="20"/>
        </w:rPr>
        <w:br w:type="page"/>
      </w:r>
      <w:r w:rsidRPr="00E26B9C">
        <w:rPr>
          <w:rFonts w:ascii="Arial" w:eastAsia="Times New Roman" w:hAnsi="Arial" w:cs="Arial"/>
          <w:b/>
          <w:color w:val="000000"/>
          <w:sz w:val="32"/>
          <w:szCs w:val="20"/>
        </w:rPr>
        <w:lastRenderedPageBreak/>
        <w:fldChar w:fldCharType="begin"/>
      </w:r>
      <w:r w:rsidRPr="00E26B9C">
        <w:rPr>
          <w:rFonts w:ascii="Arial" w:eastAsia="Times New Roman" w:hAnsi="Arial" w:cs="Arial"/>
          <w:b/>
          <w:color w:val="000000"/>
          <w:sz w:val="32"/>
          <w:szCs w:val="20"/>
        </w:rPr>
        <w:instrText xml:space="preserve"> STYLEREF "Map Title" </w:instrText>
      </w:r>
      <w:r w:rsidRPr="00E26B9C">
        <w:rPr>
          <w:rFonts w:ascii="Arial" w:eastAsia="Times New Roman" w:hAnsi="Arial" w:cs="Arial"/>
          <w:b/>
          <w:color w:val="000000"/>
          <w:sz w:val="32"/>
          <w:szCs w:val="20"/>
        </w:rPr>
        <w:fldChar w:fldCharType="separate"/>
      </w:r>
      <w:r w:rsidRPr="00E26B9C">
        <w:rPr>
          <w:rFonts w:ascii="Arial" w:eastAsia="Times New Roman" w:hAnsi="Arial" w:cs="Arial"/>
          <w:b/>
          <w:noProof/>
          <w:color w:val="000000"/>
          <w:sz w:val="32"/>
          <w:szCs w:val="20"/>
        </w:rPr>
        <w:t>1</w:t>
      </w:r>
      <w:r w:rsidR="00EA4E72">
        <w:rPr>
          <w:rFonts w:ascii="Arial" w:eastAsia="Times New Roman" w:hAnsi="Arial" w:cs="Arial"/>
          <w:b/>
          <w:noProof/>
          <w:color w:val="000000"/>
          <w:sz w:val="32"/>
          <w:szCs w:val="20"/>
        </w:rPr>
        <w:t>5</w:t>
      </w:r>
      <w:r w:rsidRPr="00E26B9C">
        <w:rPr>
          <w:rFonts w:ascii="Arial" w:eastAsia="Times New Roman" w:hAnsi="Arial" w:cs="Arial"/>
          <w:b/>
          <w:noProof/>
          <w:color w:val="000000"/>
          <w:sz w:val="32"/>
          <w:szCs w:val="20"/>
        </w:rPr>
        <w:t>. Chapter 63 Special Outreach to Veterans</w:t>
      </w:r>
      <w:r w:rsidRPr="00E26B9C">
        <w:rPr>
          <w:rFonts w:ascii="Arial" w:eastAsia="Times New Roman" w:hAnsi="Arial" w:cs="Arial"/>
          <w:b/>
          <w:color w:val="000000"/>
          <w:sz w:val="32"/>
          <w:szCs w:val="20"/>
        </w:rPr>
        <w:fldChar w:fldCharType="end"/>
      </w:r>
      <w:r w:rsidRPr="00E26B9C">
        <w:rPr>
          <w:rFonts w:ascii="Arial" w:eastAsia="Times New Roman" w:hAnsi="Arial" w:cs="Arial"/>
          <w:b/>
          <w:color w:val="000000"/>
          <w:sz w:val="32"/>
          <w:szCs w:val="20"/>
        </w:rPr>
        <w:t xml:space="preserve">, </w:t>
      </w:r>
      <w:r w:rsidRPr="00E26B9C">
        <w:rPr>
          <w:rFonts w:ascii="Arial" w:eastAsia="Times New Roman" w:hAnsi="Arial" w:cs="Arial"/>
          <w:color w:val="000000"/>
          <w:sz w:val="24"/>
          <w:szCs w:val="20"/>
        </w:rPr>
        <w:t>Continued</w:t>
      </w:r>
    </w:p>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08"/>
        <w:gridCol w:w="7652"/>
      </w:tblGrid>
      <w:tr w:rsidR="00E26B9C" w:rsidRPr="00E26B9C" w:rsidTr="00D04ADE">
        <w:tc>
          <w:tcPr>
            <w:tcW w:w="1708" w:type="dxa"/>
          </w:tcPr>
          <w:p w:rsidR="00E26B9C" w:rsidRPr="00E26B9C" w:rsidRDefault="00E26B9C" w:rsidP="00E26B9C">
            <w:pPr>
              <w:spacing w:after="240" w:line="240" w:lineRule="auto"/>
              <w:rPr>
                <w:rFonts w:ascii="Times New Roman" w:eastAsia="Times New Roman" w:hAnsi="Times New Roman" w:cs="Times New Roman"/>
                <w:b/>
                <w:color w:val="000000"/>
                <w:szCs w:val="20"/>
              </w:rPr>
            </w:pPr>
            <w:r w:rsidRPr="00E26B9C">
              <w:rPr>
                <w:rFonts w:ascii="Times New Roman" w:eastAsia="Times New Roman" w:hAnsi="Times New Roman" w:cs="Times New Roman"/>
                <w:b/>
                <w:color w:val="000000"/>
                <w:szCs w:val="20"/>
              </w:rPr>
              <w:fldChar w:fldCharType="begin"/>
            </w:r>
            <w:r w:rsidRPr="00E26B9C">
              <w:rPr>
                <w:rFonts w:ascii="Times New Roman" w:eastAsia="Times New Roman" w:hAnsi="Times New Roman" w:cs="Times New Roman"/>
                <w:b/>
                <w:color w:val="000000"/>
                <w:szCs w:val="20"/>
              </w:rPr>
              <w:instrText xml:space="preserve"> STYLEREF "Block Label" </w:instrText>
            </w:r>
            <w:r w:rsidRPr="00E26B9C">
              <w:rPr>
                <w:rFonts w:ascii="Times New Roman" w:eastAsia="Times New Roman" w:hAnsi="Times New Roman" w:cs="Times New Roman"/>
                <w:b/>
                <w:color w:val="000000"/>
                <w:szCs w:val="20"/>
              </w:rPr>
              <w:fldChar w:fldCharType="separate"/>
            </w:r>
            <w:r w:rsidRPr="00E26B9C">
              <w:rPr>
                <w:rFonts w:ascii="Times New Roman" w:eastAsia="Times New Roman" w:hAnsi="Times New Roman" w:cs="Times New Roman"/>
                <w:b/>
                <w:noProof/>
                <w:color w:val="000000"/>
                <w:szCs w:val="20"/>
              </w:rPr>
              <w:t>c. Procedures for Conducting Chapter 63 Outreach</w:t>
            </w:r>
            <w:r w:rsidRPr="00E26B9C">
              <w:rPr>
                <w:rFonts w:ascii="Times New Roman" w:eastAsia="Times New Roman" w:hAnsi="Times New Roman" w:cs="Times New Roman"/>
                <w:b/>
                <w:color w:val="000000"/>
                <w:szCs w:val="20"/>
              </w:rPr>
              <w:fldChar w:fldCharType="end"/>
            </w:r>
            <w:r w:rsidRPr="00E26B9C">
              <w:rPr>
                <w:rFonts w:ascii="Times New Roman" w:eastAsia="Times New Roman" w:hAnsi="Times New Roman" w:cs="Times New Roman"/>
                <w:b/>
                <w:color w:val="000000"/>
                <w:szCs w:val="20"/>
              </w:rPr>
              <w:t xml:space="preserve"> </w:t>
            </w:r>
            <w:r w:rsidRPr="00E26B9C">
              <w:rPr>
                <w:rFonts w:ascii="Times New Roman" w:eastAsia="Times New Roman" w:hAnsi="Times New Roman" w:cs="Times New Roman"/>
                <w:color w:val="000000"/>
                <w:szCs w:val="20"/>
              </w:rPr>
              <w:t>(continued)</w:t>
            </w:r>
          </w:p>
        </w:tc>
        <w:tc>
          <w:tcPr>
            <w:tcW w:w="7652"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On a </w:t>
            </w:r>
            <w:r w:rsidRPr="00E26B9C">
              <w:rPr>
                <w:rFonts w:ascii="Times New Roman" w:eastAsia="Times New Roman" w:hAnsi="Times New Roman" w:cs="Times New Roman"/>
                <w:i/>
                <w:color w:val="000000"/>
                <w:sz w:val="24"/>
                <w:szCs w:val="24"/>
              </w:rPr>
              <w:t>monthly</w:t>
            </w:r>
            <w:r w:rsidRPr="00E26B9C">
              <w:rPr>
                <w:rFonts w:ascii="Times New Roman" w:eastAsia="Times New Roman" w:hAnsi="Times New Roman" w:cs="Times New Roman"/>
                <w:color w:val="000000"/>
                <w:sz w:val="24"/>
                <w:szCs w:val="24"/>
              </w:rPr>
              <w:t xml:space="preserve"> basis:</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tabs>
                <w:tab w:val="num" w:pos="173"/>
              </w:tabs>
              <w:spacing w:after="0" w:line="240" w:lineRule="auto"/>
              <w:ind w:left="173" w:hanging="173"/>
              <w:rPr>
                <w:rFonts w:ascii="Times New Roman" w:eastAsia="Times New Roman" w:hAnsi="Times New Roman" w:cs="Times New Roman"/>
                <w:color w:val="000000"/>
                <w:sz w:val="24"/>
                <w:szCs w:val="20"/>
              </w:rPr>
            </w:pPr>
            <w:proofErr w:type="gramStart"/>
            <w:r w:rsidRPr="00E26B9C">
              <w:rPr>
                <w:rFonts w:ascii="Times New Roman" w:eastAsia="Times New Roman" w:hAnsi="Times New Roman" w:cs="Times New Roman"/>
                <w:color w:val="000000"/>
                <w:sz w:val="24"/>
                <w:szCs w:val="20"/>
              </w:rPr>
              <w:t>data</w:t>
            </w:r>
            <w:proofErr w:type="gramEnd"/>
            <w:r w:rsidRPr="00E26B9C">
              <w:rPr>
                <w:rFonts w:ascii="Times New Roman" w:eastAsia="Times New Roman" w:hAnsi="Times New Roman" w:cs="Times New Roman"/>
                <w:color w:val="000000"/>
                <w:sz w:val="24"/>
                <w:szCs w:val="20"/>
              </w:rPr>
              <w:t xml:space="preserve"> for Veterans who separate military service and meet the criteria for Chapter 63 special outreach will be sent via </w:t>
            </w:r>
            <w:r w:rsidRPr="00E26B9C">
              <w:rPr>
                <w:rFonts w:ascii="Times New Roman" w:eastAsia="Times New Roman" w:hAnsi="Times New Roman" w:cs="Times New Roman"/>
                <w:color w:val="000000"/>
                <w:sz w:val="24"/>
                <w:szCs w:val="15"/>
              </w:rPr>
              <w:t>Veterans Affairs/Department of Defense Identity Repository (VADIR),</w:t>
            </w:r>
            <w:r w:rsidRPr="00E26B9C">
              <w:rPr>
                <w:rFonts w:ascii="Times New Roman" w:eastAsia="Times New Roman" w:hAnsi="Times New Roman" w:cs="Times New Roman"/>
                <w:color w:val="000000"/>
                <w:sz w:val="24"/>
                <w:szCs w:val="20"/>
              </w:rPr>
              <w:t xml:space="preserve"> to VTA.  Data will feed into VTA to develop an individual record containing the Veteran’s name, social security number, address, home and work telephone number, gender, and service component. </w:t>
            </w:r>
          </w:p>
          <w:p w:rsidR="00E26B9C" w:rsidRPr="00E26B9C" w:rsidRDefault="00E26B9C" w:rsidP="00E26B9C">
            <w:pPr>
              <w:tabs>
                <w:tab w:val="num" w:pos="173"/>
              </w:tabs>
              <w:spacing w:after="0" w:line="240" w:lineRule="auto"/>
              <w:ind w:left="173" w:hanging="173"/>
              <w:rPr>
                <w:rFonts w:ascii="Times New Roman" w:eastAsia="Times New Roman" w:hAnsi="Times New Roman" w:cs="Times New Roman"/>
                <w:color w:val="000000"/>
                <w:sz w:val="24"/>
                <w:szCs w:val="20"/>
              </w:rPr>
            </w:pPr>
            <w:proofErr w:type="gramStart"/>
            <w:r w:rsidRPr="00E26B9C">
              <w:rPr>
                <w:rFonts w:ascii="Times New Roman" w:eastAsia="Times New Roman" w:hAnsi="Times New Roman" w:cs="Times New Roman"/>
                <w:color w:val="000000"/>
                <w:sz w:val="24"/>
                <w:szCs w:val="20"/>
              </w:rPr>
              <w:t>based</w:t>
            </w:r>
            <w:proofErr w:type="gramEnd"/>
            <w:r w:rsidRPr="00E26B9C">
              <w:rPr>
                <w:rFonts w:ascii="Times New Roman" w:eastAsia="Times New Roman" w:hAnsi="Times New Roman" w:cs="Times New Roman"/>
                <w:color w:val="000000"/>
                <w:sz w:val="24"/>
                <w:szCs w:val="20"/>
              </w:rPr>
              <w:t xml:space="preserve"> on zip code, an electronic notification will be sent to each RO that has Veterans listed that meet the criteria for Chapter 63. </w:t>
            </w:r>
          </w:p>
          <w:p w:rsidR="00E26B9C" w:rsidRPr="00E26B9C" w:rsidRDefault="00E26B9C" w:rsidP="00E26B9C">
            <w:pPr>
              <w:tabs>
                <w:tab w:val="num" w:pos="173"/>
              </w:tabs>
              <w:spacing w:after="0" w:line="240" w:lineRule="auto"/>
              <w:ind w:left="173" w:hanging="173"/>
              <w:rPr>
                <w:rFonts w:ascii="Times New Roman" w:eastAsia="Times New Roman" w:hAnsi="Times New Roman" w:cs="Times New Roman"/>
                <w:color w:val="000000"/>
                <w:sz w:val="24"/>
                <w:szCs w:val="20"/>
              </w:rPr>
            </w:pPr>
            <w:proofErr w:type="gramStart"/>
            <w:r w:rsidRPr="00E26B9C">
              <w:rPr>
                <w:rFonts w:ascii="Times New Roman" w:eastAsia="Times New Roman" w:hAnsi="Times New Roman" w:cs="Times New Roman"/>
                <w:color w:val="000000"/>
                <w:sz w:val="24"/>
                <w:szCs w:val="20"/>
              </w:rPr>
              <w:t>each</w:t>
            </w:r>
            <w:proofErr w:type="gramEnd"/>
            <w:r w:rsidRPr="00E26B9C">
              <w:rPr>
                <w:rFonts w:ascii="Times New Roman" w:eastAsia="Times New Roman" w:hAnsi="Times New Roman" w:cs="Times New Roman"/>
                <w:color w:val="000000"/>
                <w:sz w:val="24"/>
                <w:szCs w:val="20"/>
              </w:rPr>
              <w:t xml:space="preserve"> RO will access the Chapter 63 database to access information for the Veterans within their zip code jurisdiction.</w:t>
            </w:r>
          </w:p>
          <w:p w:rsidR="00E26B9C" w:rsidRPr="00E26B9C" w:rsidRDefault="00E26B9C" w:rsidP="00E26B9C">
            <w:pPr>
              <w:tabs>
                <w:tab w:val="num" w:pos="173"/>
              </w:tabs>
              <w:spacing w:after="0" w:line="240" w:lineRule="auto"/>
              <w:ind w:left="173" w:hanging="173"/>
              <w:rPr>
                <w:rFonts w:ascii="Times New Roman" w:eastAsia="Times New Roman" w:hAnsi="Times New Roman" w:cs="Times New Roman"/>
                <w:color w:val="000000"/>
                <w:sz w:val="24"/>
                <w:szCs w:val="20"/>
              </w:rPr>
            </w:pPr>
            <w:r w:rsidRPr="00E26B9C">
              <w:rPr>
                <w:rFonts w:ascii="Times New Roman" w:eastAsia="Times New Roman" w:hAnsi="Times New Roman" w:cs="Times New Roman"/>
                <w:color w:val="000000"/>
                <w:sz w:val="24"/>
                <w:szCs w:val="20"/>
              </w:rPr>
              <w:t>Veterans listed without an address and phone number will be compiled into a central location. If contact information is received at a later date, the outreach will be accomplished at that time.</w:t>
            </w:r>
          </w:p>
          <w:p w:rsidR="00E26B9C" w:rsidRPr="00E26B9C" w:rsidRDefault="00E26B9C" w:rsidP="00E26B9C">
            <w:pPr>
              <w:tabs>
                <w:tab w:val="num" w:pos="173"/>
              </w:tabs>
              <w:spacing w:after="0" w:line="240" w:lineRule="auto"/>
              <w:ind w:left="173" w:hanging="173"/>
              <w:rPr>
                <w:rFonts w:ascii="Times New Roman" w:eastAsia="Times New Roman" w:hAnsi="Times New Roman" w:cs="Times New Roman"/>
                <w:color w:val="000000"/>
                <w:sz w:val="24"/>
                <w:szCs w:val="20"/>
              </w:rPr>
            </w:pPr>
            <w:r w:rsidRPr="00E26B9C">
              <w:rPr>
                <w:rFonts w:ascii="Times New Roman" w:eastAsia="Times New Roman" w:hAnsi="Times New Roman" w:cs="Times New Roman"/>
                <w:color w:val="000000"/>
                <w:sz w:val="24"/>
                <w:szCs w:val="20"/>
              </w:rPr>
              <w:t>in cases in which a Veteran's name has previously been received through the VTA system, the data:</w:t>
            </w:r>
          </w:p>
          <w:p w:rsidR="00E26B9C" w:rsidRPr="00E26B9C" w:rsidRDefault="00E26B9C" w:rsidP="00E26B9C">
            <w:pPr>
              <w:tabs>
                <w:tab w:val="num" w:pos="360"/>
              </w:tabs>
              <w:spacing w:after="0" w:line="240" w:lineRule="auto"/>
              <w:ind w:left="360" w:hanging="187"/>
              <w:rPr>
                <w:rFonts w:ascii="Times New Roman" w:eastAsia="Times New Roman" w:hAnsi="Times New Roman" w:cs="Times New Roman"/>
                <w:color w:val="000000"/>
                <w:sz w:val="24"/>
                <w:szCs w:val="20"/>
              </w:rPr>
            </w:pPr>
            <w:r w:rsidRPr="00E26B9C">
              <w:rPr>
                <w:rFonts w:ascii="Times New Roman" w:eastAsia="Times New Roman" w:hAnsi="Times New Roman" w:cs="Times New Roman"/>
                <w:color w:val="000000"/>
                <w:sz w:val="24"/>
                <w:szCs w:val="20"/>
              </w:rPr>
              <w:t> </w:t>
            </w:r>
            <w:proofErr w:type="gramStart"/>
            <w:r w:rsidRPr="00E26B9C">
              <w:rPr>
                <w:rFonts w:ascii="Times New Roman" w:eastAsia="Times New Roman" w:hAnsi="Times New Roman" w:cs="Times New Roman"/>
                <w:color w:val="000000"/>
                <w:sz w:val="24"/>
                <w:szCs w:val="20"/>
              </w:rPr>
              <w:t>will</w:t>
            </w:r>
            <w:proofErr w:type="gramEnd"/>
            <w:r w:rsidRPr="00E26B9C">
              <w:rPr>
                <w:rFonts w:ascii="Times New Roman" w:eastAsia="Times New Roman" w:hAnsi="Times New Roman" w:cs="Times New Roman"/>
                <w:color w:val="000000"/>
                <w:sz w:val="24"/>
                <w:szCs w:val="20"/>
              </w:rPr>
              <w:t xml:space="preserve"> be updated, if necessary, in the Military Service Information window of the established record.</w:t>
            </w:r>
          </w:p>
          <w:p w:rsidR="00E26B9C" w:rsidRPr="00E26B9C" w:rsidRDefault="00E26B9C" w:rsidP="00E26B9C">
            <w:pPr>
              <w:tabs>
                <w:tab w:val="num" w:pos="360"/>
              </w:tabs>
              <w:spacing w:after="0" w:line="240" w:lineRule="auto"/>
              <w:ind w:left="360" w:hanging="187"/>
              <w:rPr>
                <w:rFonts w:ascii="Times New Roman" w:eastAsia="Times New Roman" w:hAnsi="Times New Roman" w:cs="Times New Roman"/>
                <w:color w:val="000000"/>
                <w:sz w:val="24"/>
                <w:szCs w:val="20"/>
              </w:rPr>
            </w:pPr>
            <w:r w:rsidRPr="00E26B9C">
              <w:rPr>
                <w:rFonts w:ascii="Times New Roman" w:eastAsia="Times New Roman" w:hAnsi="Times New Roman" w:cs="Times New Roman"/>
                <w:color w:val="000000"/>
                <w:sz w:val="24"/>
                <w:szCs w:val="20"/>
              </w:rPr>
              <w:t xml:space="preserve">A new or duplicate record </w:t>
            </w:r>
            <w:r w:rsidRPr="00E26B9C">
              <w:rPr>
                <w:rFonts w:ascii="Times New Roman" w:eastAsia="Times New Roman" w:hAnsi="Times New Roman" w:cs="Times New Roman"/>
                <w:b/>
                <w:color w:val="000000"/>
                <w:sz w:val="24"/>
                <w:szCs w:val="20"/>
              </w:rPr>
              <w:t>will not</w:t>
            </w:r>
            <w:r w:rsidRPr="00E26B9C">
              <w:rPr>
                <w:rFonts w:ascii="Times New Roman" w:eastAsia="Times New Roman" w:hAnsi="Times New Roman" w:cs="Times New Roman"/>
                <w:color w:val="000000"/>
                <w:sz w:val="24"/>
                <w:szCs w:val="20"/>
              </w:rPr>
              <w:t xml:space="preserve"> be created.</w:t>
            </w:r>
          </w:p>
          <w:p w:rsidR="00E26B9C" w:rsidRPr="00E26B9C" w:rsidRDefault="00E26B9C" w:rsidP="00E26B9C">
            <w:pPr>
              <w:tabs>
                <w:tab w:val="num" w:pos="360"/>
              </w:tabs>
              <w:spacing w:after="0" w:line="240" w:lineRule="auto"/>
              <w:ind w:left="360" w:hanging="187"/>
              <w:rPr>
                <w:rFonts w:ascii="Times New Roman" w:eastAsia="Times New Roman" w:hAnsi="Times New Roman" w:cs="Times New Roman"/>
                <w:color w:val="000000"/>
                <w:sz w:val="24"/>
                <w:szCs w:val="20"/>
              </w:rPr>
            </w:pPr>
            <w:r w:rsidRPr="00E26B9C">
              <w:rPr>
                <w:rFonts w:ascii="Times New Roman" w:eastAsia="Times New Roman" w:hAnsi="Times New Roman" w:cs="Times New Roman"/>
                <w:color w:val="000000"/>
                <w:sz w:val="24"/>
                <w:szCs w:val="20"/>
              </w:rPr>
              <w:t>If the record was previously closed successfully, no action is required by the regional office and the regional office will not be notified of this record.</w:t>
            </w:r>
          </w:p>
          <w:p w:rsidR="00E26B9C" w:rsidRPr="00E26B9C" w:rsidRDefault="00E26B9C" w:rsidP="00E26B9C">
            <w:pPr>
              <w:tabs>
                <w:tab w:val="num" w:pos="360"/>
              </w:tabs>
              <w:spacing w:after="0" w:line="240" w:lineRule="auto"/>
              <w:ind w:left="360" w:hanging="187"/>
              <w:rPr>
                <w:rFonts w:ascii="Times New Roman" w:eastAsia="Times New Roman" w:hAnsi="Times New Roman" w:cs="Times New Roman"/>
                <w:color w:val="000000"/>
                <w:sz w:val="24"/>
                <w:szCs w:val="20"/>
              </w:rPr>
            </w:pPr>
            <w:r w:rsidRPr="00E26B9C">
              <w:rPr>
                <w:rFonts w:ascii="Times New Roman" w:eastAsia="Times New Roman" w:hAnsi="Times New Roman" w:cs="Times New Roman"/>
                <w:color w:val="000000"/>
                <w:sz w:val="24"/>
                <w:szCs w:val="20"/>
              </w:rPr>
              <w:t>If the record was Unsuccessful or Inaccurate Information, the system will make notification to the appropriate regional office.</w:t>
            </w:r>
          </w:p>
        </w:tc>
      </w:tr>
    </w:tbl>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6" w:name="_Toc335807785"/>
            <w:r w:rsidRPr="00E26B9C">
              <w:rPr>
                <w:rFonts w:ascii="Times New Roman" w:eastAsia="Times New Roman" w:hAnsi="Times New Roman" w:cs="Times New Roman"/>
                <w:b/>
                <w:color w:val="000000"/>
                <w:szCs w:val="20"/>
              </w:rPr>
              <w:t>d. Utilizing Work Study Students for Chapter 63 Outreach</w:t>
            </w:r>
            <w:bookmarkEnd w:id="6"/>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Utilizing Work Study students in accordance with U.S. Code 38, Part III, Chapter 34, Subchapter IV, Section 3485, (a) (4) (A), ROs will contact each Veteran within their jurisdiction, in person or by telephone, and complete the electronic record for each individual Veteran.  The outreach will be conducted in accordance with the RO Script maintained on the </w:t>
            </w:r>
            <w:proofErr w:type="spellStart"/>
            <w:r w:rsidRPr="00E26B9C">
              <w:rPr>
                <w:rFonts w:ascii="Times New Roman" w:eastAsia="Times New Roman" w:hAnsi="Times New Roman" w:cs="Times New Roman"/>
                <w:color w:val="000000"/>
                <w:sz w:val="24"/>
                <w:szCs w:val="24"/>
              </w:rPr>
              <w:t>Ch</w:t>
            </w:r>
            <w:proofErr w:type="spellEnd"/>
            <w:r w:rsidRPr="00E26B9C">
              <w:rPr>
                <w:rFonts w:ascii="Times New Roman" w:eastAsia="Times New Roman" w:hAnsi="Times New Roman" w:cs="Times New Roman"/>
                <w:color w:val="000000"/>
                <w:sz w:val="24"/>
                <w:szCs w:val="24"/>
              </w:rPr>
              <w:t xml:space="preserve"> 63 SharePoint site.    </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b/>
                <w:color w:val="000000"/>
                <w:sz w:val="24"/>
                <w:szCs w:val="24"/>
              </w:rPr>
              <w:t>Note:</w:t>
            </w:r>
            <w:r w:rsidRPr="00E26B9C">
              <w:rPr>
                <w:rFonts w:ascii="Times New Roman" w:eastAsia="Times New Roman" w:hAnsi="Times New Roman" w:cs="Times New Roman"/>
                <w:color w:val="000000"/>
                <w:sz w:val="24"/>
                <w:szCs w:val="24"/>
              </w:rPr>
              <w:t xml:space="preserve">  Work Study students shall be trained on Telephone Interviews, M 27-1</w:t>
            </w:r>
            <w:proofErr w:type="gramStart"/>
            <w:r w:rsidRPr="00E26B9C">
              <w:rPr>
                <w:rFonts w:ascii="Times New Roman" w:eastAsia="Times New Roman" w:hAnsi="Times New Roman" w:cs="Times New Roman"/>
                <w:color w:val="000000"/>
                <w:sz w:val="24"/>
                <w:szCs w:val="24"/>
              </w:rPr>
              <w:t>,  Part</w:t>
            </w:r>
            <w:proofErr w:type="gramEnd"/>
            <w:r w:rsidRPr="00E26B9C">
              <w:rPr>
                <w:rFonts w:ascii="Times New Roman" w:eastAsia="Times New Roman" w:hAnsi="Times New Roman" w:cs="Times New Roman"/>
                <w:color w:val="000000"/>
                <w:sz w:val="24"/>
                <w:szCs w:val="24"/>
              </w:rPr>
              <w:t xml:space="preserve"> I, Chapter 3, especially adhering to I.3.7. </w:t>
            </w:r>
          </w:p>
        </w:tc>
      </w:tr>
    </w:tbl>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7" w:name="_Toc335807786"/>
            <w:r w:rsidRPr="00E26B9C">
              <w:rPr>
                <w:rFonts w:ascii="Times New Roman" w:eastAsia="Times New Roman" w:hAnsi="Times New Roman" w:cs="Times New Roman"/>
                <w:b/>
                <w:color w:val="000000"/>
                <w:szCs w:val="20"/>
              </w:rPr>
              <w:t>e. Attempting to Contact the Veteran</w:t>
            </w:r>
            <w:bookmarkEnd w:id="7"/>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Using information available in the electronic record, ROs must attempt to contact the Veteran three (3) times.</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Each attempt must be documented in the individual Chapter 63 VTA record.</w:t>
            </w:r>
          </w:p>
        </w:tc>
      </w:tr>
    </w:tbl>
    <w:p w:rsidR="00E26B9C" w:rsidRPr="00E26B9C" w:rsidRDefault="00E26B9C" w:rsidP="00E26B9C">
      <w:pPr>
        <w:pBdr>
          <w:top w:val="single" w:sz="6" w:space="1" w:color="000000"/>
          <w:between w:val="single" w:sz="6" w:space="1" w:color="auto"/>
        </w:pBdr>
        <w:spacing w:before="240" w:after="0" w:line="240" w:lineRule="auto"/>
        <w:ind w:left="1728"/>
        <w:jc w:val="right"/>
        <w:rPr>
          <w:rFonts w:ascii="Times New Roman" w:eastAsia="Times New Roman" w:hAnsi="Times New Roman" w:cs="Times New Roman"/>
          <w:i/>
          <w:color w:val="000000"/>
          <w:sz w:val="20"/>
          <w:szCs w:val="20"/>
        </w:rPr>
      </w:pPr>
      <w:r w:rsidRPr="00E26B9C">
        <w:rPr>
          <w:rFonts w:ascii="Times New Roman" w:eastAsia="Times New Roman" w:hAnsi="Times New Roman" w:cs="Times New Roman"/>
          <w:i/>
          <w:color w:val="000000"/>
          <w:sz w:val="20"/>
          <w:szCs w:val="20"/>
        </w:rPr>
        <w:t>Continued on next page</w:t>
      </w:r>
    </w:p>
    <w:p w:rsidR="00E26B9C" w:rsidRPr="00E26B9C" w:rsidRDefault="00E26B9C" w:rsidP="00E26B9C">
      <w:pPr>
        <w:spacing w:after="240" w:line="240" w:lineRule="auto"/>
        <w:rPr>
          <w:rFonts w:ascii="Arial" w:eastAsia="Times New Roman" w:hAnsi="Arial" w:cs="Arial"/>
          <w:color w:val="000000"/>
          <w:sz w:val="24"/>
          <w:szCs w:val="20"/>
        </w:rPr>
      </w:pPr>
      <w:r w:rsidRPr="00E26B9C">
        <w:rPr>
          <w:rFonts w:ascii="Arial" w:eastAsia="Times New Roman" w:hAnsi="Arial" w:cs="Arial"/>
          <w:b/>
          <w:color w:val="000000"/>
          <w:sz w:val="32"/>
          <w:szCs w:val="20"/>
        </w:rPr>
        <w:br w:type="page"/>
      </w:r>
      <w:r w:rsidRPr="00E26B9C">
        <w:rPr>
          <w:rFonts w:ascii="Arial" w:eastAsia="Times New Roman" w:hAnsi="Arial" w:cs="Arial"/>
          <w:b/>
          <w:color w:val="000000"/>
          <w:sz w:val="32"/>
          <w:szCs w:val="20"/>
        </w:rPr>
        <w:lastRenderedPageBreak/>
        <w:fldChar w:fldCharType="begin"/>
      </w:r>
      <w:r w:rsidRPr="00E26B9C">
        <w:rPr>
          <w:rFonts w:ascii="Arial" w:eastAsia="Times New Roman" w:hAnsi="Arial" w:cs="Arial"/>
          <w:b/>
          <w:color w:val="000000"/>
          <w:sz w:val="32"/>
          <w:szCs w:val="20"/>
        </w:rPr>
        <w:instrText xml:space="preserve"> STYLEREF "Map Title" </w:instrText>
      </w:r>
      <w:r w:rsidRPr="00E26B9C">
        <w:rPr>
          <w:rFonts w:ascii="Arial" w:eastAsia="Times New Roman" w:hAnsi="Arial" w:cs="Arial"/>
          <w:b/>
          <w:color w:val="000000"/>
          <w:sz w:val="32"/>
          <w:szCs w:val="20"/>
        </w:rPr>
        <w:fldChar w:fldCharType="separate"/>
      </w:r>
      <w:r w:rsidRPr="00E26B9C">
        <w:rPr>
          <w:rFonts w:ascii="Arial" w:eastAsia="Times New Roman" w:hAnsi="Arial" w:cs="Arial"/>
          <w:b/>
          <w:noProof/>
          <w:color w:val="000000"/>
          <w:sz w:val="32"/>
          <w:szCs w:val="20"/>
        </w:rPr>
        <w:t>1</w:t>
      </w:r>
      <w:r w:rsidR="00EA4E72">
        <w:rPr>
          <w:rFonts w:ascii="Arial" w:eastAsia="Times New Roman" w:hAnsi="Arial" w:cs="Arial"/>
          <w:b/>
          <w:noProof/>
          <w:color w:val="000000"/>
          <w:sz w:val="32"/>
          <w:szCs w:val="20"/>
        </w:rPr>
        <w:t>5</w:t>
      </w:r>
      <w:r w:rsidRPr="00E26B9C">
        <w:rPr>
          <w:rFonts w:ascii="Arial" w:eastAsia="Times New Roman" w:hAnsi="Arial" w:cs="Arial"/>
          <w:b/>
          <w:noProof/>
          <w:color w:val="000000"/>
          <w:sz w:val="32"/>
          <w:szCs w:val="20"/>
        </w:rPr>
        <w:t>. Chapter 63 Special Outreach to Veterans</w:t>
      </w:r>
      <w:r w:rsidRPr="00E26B9C">
        <w:rPr>
          <w:rFonts w:ascii="Arial" w:eastAsia="Times New Roman" w:hAnsi="Arial" w:cs="Arial"/>
          <w:b/>
          <w:color w:val="000000"/>
          <w:sz w:val="32"/>
          <w:szCs w:val="20"/>
        </w:rPr>
        <w:fldChar w:fldCharType="end"/>
      </w:r>
      <w:r w:rsidRPr="00E26B9C">
        <w:rPr>
          <w:rFonts w:ascii="Arial" w:eastAsia="Times New Roman" w:hAnsi="Arial" w:cs="Arial"/>
          <w:b/>
          <w:color w:val="000000"/>
          <w:sz w:val="32"/>
          <w:szCs w:val="20"/>
        </w:rPr>
        <w:t xml:space="preserve">, </w:t>
      </w:r>
      <w:r w:rsidRPr="00E26B9C">
        <w:rPr>
          <w:rFonts w:ascii="Arial" w:eastAsia="Times New Roman" w:hAnsi="Arial" w:cs="Arial"/>
          <w:color w:val="000000"/>
          <w:sz w:val="24"/>
          <w:szCs w:val="20"/>
        </w:rPr>
        <w:t>Continued</w:t>
      </w:r>
    </w:p>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8" w:name="_Toc335807787"/>
            <w:r w:rsidRPr="00E26B9C">
              <w:rPr>
                <w:rFonts w:ascii="Times New Roman" w:eastAsia="Times New Roman" w:hAnsi="Times New Roman" w:cs="Times New Roman"/>
                <w:b/>
                <w:color w:val="000000"/>
                <w:szCs w:val="20"/>
              </w:rPr>
              <w:t>f. Appropriate Work Credit for Chapter 63 Outreach</w:t>
            </w:r>
            <w:bookmarkEnd w:id="8"/>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If a Public Contact Specialist or Veteran Service Representative (VSR) is completing Chapter 63 outreach, the Regional Office may take credit for either a telephone or in-person interview, as appropriate, for DOOR reporting. </w:t>
            </w:r>
          </w:p>
        </w:tc>
      </w:tr>
    </w:tbl>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9" w:name="_Toc335807788"/>
            <w:r w:rsidRPr="00E26B9C">
              <w:rPr>
                <w:rFonts w:ascii="Times New Roman" w:eastAsia="Times New Roman" w:hAnsi="Times New Roman" w:cs="Times New Roman"/>
                <w:b/>
                <w:color w:val="000000"/>
                <w:szCs w:val="20"/>
              </w:rPr>
              <w:t>g. Use of Scripts for Chapter 63 Special Outreach</w:t>
            </w:r>
            <w:bookmarkEnd w:id="9"/>
          </w:p>
        </w:tc>
        <w:tc>
          <w:tcPr>
            <w:tcW w:w="7740" w:type="dxa"/>
          </w:tcPr>
          <w:p w:rsidR="00E26B9C" w:rsidRPr="00E26B9C" w:rsidRDefault="00E26B9C" w:rsidP="00E26B9C">
            <w:pPr>
              <w:spacing w:after="0" w:line="240" w:lineRule="auto"/>
              <w:rPr>
                <w:rFonts w:ascii="Times New Roman" w:eastAsia="Times New Roman" w:hAnsi="Times New Roman" w:cs="Times New Roman"/>
                <w:b/>
                <w:color w:val="000000"/>
                <w:sz w:val="24"/>
                <w:szCs w:val="24"/>
              </w:rPr>
            </w:pPr>
            <w:r w:rsidRPr="00E26B9C">
              <w:rPr>
                <w:rFonts w:ascii="Times New Roman" w:eastAsia="Times New Roman" w:hAnsi="Times New Roman" w:cs="Times New Roman"/>
                <w:color w:val="000000"/>
                <w:sz w:val="24"/>
                <w:szCs w:val="24"/>
              </w:rPr>
              <w:t xml:space="preserve">When establishing contact with a Veteran, the RO will use the script located on the </w:t>
            </w:r>
            <w:proofErr w:type="spellStart"/>
            <w:r w:rsidRPr="00E26B9C">
              <w:rPr>
                <w:rFonts w:ascii="Times New Roman" w:eastAsia="Times New Roman" w:hAnsi="Times New Roman" w:cs="Times New Roman"/>
                <w:color w:val="000000"/>
                <w:sz w:val="24"/>
                <w:szCs w:val="24"/>
              </w:rPr>
              <w:t>Ch</w:t>
            </w:r>
            <w:proofErr w:type="spellEnd"/>
            <w:r w:rsidRPr="00E26B9C">
              <w:rPr>
                <w:rFonts w:ascii="Times New Roman" w:eastAsia="Times New Roman" w:hAnsi="Times New Roman" w:cs="Times New Roman"/>
                <w:color w:val="000000"/>
                <w:sz w:val="24"/>
                <w:szCs w:val="24"/>
              </w:rPr>
              <w:t xml:space="preserve"> 63 SharePoint web page. </w:t>
            </w:r>
          </w:p>
        </w:tc>
      </w:tr>
    </w:tbl>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10" w:name="_Toc335807789"/>
            <w:r w:rsidRPr="00E26B9C">
              <w:rPr>
                <w:rFonts w:ascii="Times New Roman" w:eastAsia="Times New Roman" w:hAnsi="Times New Roman" w:cs="Times New Roman"/>
                <w:b/>
                <w:color w:val="000000"/>
                <w:szCs w:val="20"/>
              </w:rPr>
              <w:t>h. Miscellaneous Information on Chapter 63 Outreach</w:t>
            </w:r>
            <w:bookmarkEnd w:id="10"/>
            <w:r w:rsidRPr="00E26B9C">
              <w:rPr>
                <w:rFonts w:ascii="Times New Roman" w:eastAsia="Times New Roman" w:hAnsi="Times New Roman" w:cs="Times New Roman"/>
                <w:b/>
                <w:color w:val="000000"/>
                <w:szCs w:val="20"/>
              </w:rPr>
              <w:t xml:space="preserve"> </w:t>
            </w:r>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In areas where a significant number of Veterans speak a language other than English as their principle language, translation services must be provided, as appropriate.</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If a Veteran presents a benefit question during the course of the interview, the appropriate toll-free telephone number related to the benefit in question will be provided.  </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If the Veteran expresses interest in a specific benefit, the topic will be noted in the individual Chapter 63 VTA record.  When interest is expressed or additional information is requested, VA will confirm the current address in the individual record or update the record based on information the Veteran provides. </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The current edition of </w:t>
            </w:r>
            <w:hyperlink r:id="rId5" w:history="1">
              <w:r w:rsidRPr="00E26B9C">
                <w:rPr>
                  <w:rFonts w:ascii="Times New Roman" w:eastAsia="Times New Roman" w:hAnsi="Times New Roman" w:cs="Times New Roman"/>
                  <w:i/>
                  <w:iCs/>
                  <w:color w:val="0000FF"/>
                  <w:sz w:val="24"/>
                  <w:szCs w:val="24"/>
                  <w:u w:val="single"/>
                </w:rPr>
                <w:t>Federal Benefits for Veterans, Dependents &amp; Survivors</w:t>
              </w:r>
            </w:hyperlink>
            <w:r w:rsidRPr="00E26B9C">
              <w:rPr>
                <w:rFonts w:ascii="Times New Roman" w:eastAsia="Times New Roman" w:hAnsi="Times New Roman" w:cs="Times New Roman"/>
                <w:i/>
                <w:iCs/>
                <w:color w:val="000000"/>
                <w:sz w:val="24"/>
                <w:szCs w:val="24"/>
              </w:rPr>
              <w:t xml:space="preserve"> (previously IS-1) </w:t>
            </w:r>
            <w:r w:rsidRPr="00E26B9C">
              <w:rPr>
                <w:rFonts w:ascii="Times New Roman" w:eastAsia="Times New Roman" w:hAnsi="Times New Roman" w:cs="Times New Roman"/>
                <w:color w:val="000000"/>
                <w:sz w:val="24"/>
                <w:szCs w:val="24"/>
              </w:rPr>
              <w:t>will be sent within five business days of the contact.</w:t>
            </w:r>
          </w:p>
          <w:p w:rsidR="00E26B9C" w:rsidRPr="00E26B9C" w:rsidRDefault="00E26B9C" w:rsidP="00E26B9C">
            <w:pPr>
              <w:spacing w:after="0" w:line="240" w:lineRule="auto"/>
              <w:rPr>
                <w:rFonts w:ascii="Times New Roman" w:eastAsia="Times New Roman" w:hAnsi="Times New Roman" w:cs="Times New Roman"/>
                <w:b/>
                <w:color w:val="000000"/>
                <w:sz w:val="24"/>
                <w:szCs w:val="24"/>
              </w:rPr>
            </w:pPr>
            <w:r w:rsidRPr="00E26B9C">
              <w:rPr>
                <w:rFonts w:ascii="Times New Roman" w:eastAsia="Times New Roman" w:hAnsi="Times New Roman" w:cs="Times New Roman"/>
                <w:b/>
                <w:color w:val="000000"/>
                <w:sz w:val="24"/>
                <w:szCs w:val="24"/>
              </w:rPr>
              <w:t xml:space="preserve"> </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If a Veteran would like information on the status of a pending claim, VA will follow guidance set in the Regional Office Script Chapter 63 Special Outreach.  The individual report will be printed and given to the Public Contact Coach for follow-up with the Veteran.  Date of follow-up will be documented in the Comments section of the individual electronic record, as well as Notes of</w:t>
            </w:r>
            <w:r w:rsidRPr="00E26B9C">
              <w:rPr>
                <w:rFonts w:ascii="Times New Roman" w:eastAsia="Times New Roman" w:hAnsi="Times New Roman" w:cs="Times New Roman"/>
                <w:i/>
                <w:iCs/>
                <w:color w:val="000000"/>
                <w:sz w:val="24"/>
                <w:szCs w:val="24"/>
              </w:rPr>
              <w:t xml:space="preserve"> </w:t>
            </w:r>
            <w:r w:rsidRPr="00E26B9C">
              <w:rPr>
                <w:rFonts w:ascii="Times New Roman" w:eastAsia="Times New Roman" w:hAnsi="Times New Roman" w:cs="Arial"/>
                <w:bCs/>
                <w:color w:val="000000"/>
                <w:sz w:val="24"/>
                <w:szCs w:val="18"/>
              </w:rPr>
              <w:t>Modern Award Processing-Development (MAP-D)</w:t>
            </w:r>
            <w:r w:rsidRPr="00E26B9C">
              <w:rPr>
                <w:rFonts w:ascii="Times New Roman" w:eastAsia="Times New Roman" w:hAnsi="Times New Roman" w:cs="Times New Roman"/>
                <w:color w:val="000000"/>
                <w:sz w:val="24"/>
                <w:szCs w:val="24"/>
              </w:rPr>
              <w:t xml:space="preserve">. </w:t>
            </w:r>
          </w:p>
          <w:p w:rsidR="00E26B9C" w:rsidRPr="00E26B9C" w:rsidRDefault="00E26B9C" w:rsidP="00E26B9C">
            <w:pPr>
              <w:spacing w:after="0" w:line="240" w:lineRule="auto"/>
              <w:rPr>
                <w:rFonts w:ascii="Times New Roman" w:eastAsia="Times New Roman" w:hAnsi="Times New Roman" w:cs="Times New Roman"/>
                <w:b/>
                <w:color w:val="000000"/>
                <w:sz w:val="24"/>
                <w:szCs w:val="24"/>
              </w:rPr>
            </w:pPr>
          </w:p>
          <w:p w:rsidR="00E26B9C" w:rsidRPr="00E26B9C" w:rsidRDefault="00E26B9C" w:rsidP="00E26B9C">
            <w:pPr>
              <w:spacing w:after="0" w:line="240" w:lineRule="auto"/>
              <w:rPr>
                <w:rFonts w:ascii="Times New Roman" w:eastAsia="Times New Roman" w:hAnsi="Times New Roman" w:cs="Times New Roman"/>
                <w:b/>
                <w:color w:val="000000"/>
                <w:sz w:val="24"/>
                <w:szCs w:val="24"/>
              </w:rPr>
            </w:pPr>
            <w:r w:rsidRPr="00E26B9C">
              <w:rPr>
                <w:rFonts w:ascii="Times New Roman" w:eastAsia="Times New Roman" w:hAnsi="Times New Roman" w:cs="Times New Roman"/>
                <w:bCs/>
                <w:color w:val="000000"/>
                <w:sz w:val="24"/>
                <w:szCs w:val="24"/>
              </w:rPr>
              <w:t>Hard-copy printouts of the individual record will be destroyed in accordance with VBA Letter 20-08-63 Revised (2</w:t>
            </w:r>
            <w:r w:rsidRPr="00E26B9C">
              <w:rPr>
                <w:rFonts w:ascii="Times New Roman" w:eastAsia="Times New Roman" w:hAnsi="Times New Roman" w:cs="Times New Roman"/>
                <w:bCs/>
                <w:color w:val="000000"/>
                <w:sz w:val="24"/>
                <w:szCs w:val="24"/>
                <w:vertAlign w:val="superscript"/>
              </w:rPr>
              <w:t>nd</w:t>
            </w:r>
            <w:r w:rsidRPr="00E26B9C">
              <w:rPr>
                <w:rFonts w:ascii="Times New Roman" w:eastAsia="Times New Roman" w:hAnsi="Times New Roman" w:cs="Times New Roman"/>
                <w:bCs/>
                <w:color w:val="000000"/>
                <w:sz w:val="24"/>
                <w:szCs w:val="24"/>
              </w:rPr>
              <w:t xml:space="preserve">), </w:t>
            </w:r>
            <w:r w:rsidRPr="00E26B9C">
              <w:rPr>
                <w:rFonts w:ascii="Times New Roman" w:eastAsia="Times New Roman" w:hAnsi="Times New Roman" w:cs="Times New Roman"/>
                <w:i/>
                <w:iCs/>
                <w:color w:val="000000"/>
                <w:sz w:val="24"/>
                <w:szCs w:val="24"/>
              </w:rPr>
              <w:t>VBA Policy on Management of Veterans' and other Governmental Paper Records</w:t>
            </w:r>
            <w:r w:rsidRPr="00E26B9C">
              <w:rPr>
                <w:rFonts w:ascii="Times New Roman" w:eastAsia="Times New Roman" w:hAnsi="Times New Roman" w:cs="Times New Roman"/>
                <w:color w:val="000000"/>
                <w:sz w:val="24"/>
                <w:szCs w:val="24"/>
              </w:rPr>
              <w:t xml:space="preserve">, dated March 13, 2009, after appropriate action has been accomplished.  </w:t>
            </w:r>
            <w:r w:rsidRPr="00E26B9C">
              <w:rPr>
                <w:rFonts w:ascii="Times New Roman" w:eastAsia="Times New Roman" w:hAnsi="Times New Roman" w:cs="Times New Roman"/>
                <w:b/>
                <w:bCs/>
                <w:color w:val="000000"/>
                <w:sz w:val="24"/>
                <w:szCs w:val="24"/>
              </w:rPr>
              <w:t>The printout is not intended to be part of the Veteran’s claim file.</w:t>
            </w:r>
          </w:p>
        </w:tc>
      </w:tr>
    </w:tbl>
    <w:p w:rsidR="00E26B9C" w:rsidRPr="00E26B9C" w:rsidRDefault="00E26B9C" w:rsidP="00E26B9C">
      <w:pPr>
        <w:pBdr>
          <w:top w:val="single" w:sz="6" w:space="1" w:color="000000"/>
          <w:between w:val="single" w:sz="6" w:space="1" w:color="auto"/>
        </w:pBdr>
        <w:spacing w:before="240" w:after="0" w:line="240" w:lineRule="auto"/>
        <w:ind w:left="1728"/>
        <w:jc w:val="right"/>
        <w:rPr>
          <w:rFonts w:ascii="Times New Roman" w:eastAsia="Times New Roman" w:hAnsi="Times New Roman" w:cs="Times New Roman"/>
          <w:i/>
          <w:color w:val="000000"/>
          <w:sz w:val="20"/>
          <w:szCs w:val="20"/>
        </w:rPr>
      </w:pPr>
      <w:r w:rsidRPr="00E26B9C">
        <w:rPr>
          <w:rFonts w:ascii="Times New Roman" w:eastAsia="Times New Roman" w:hAnsi="Times New Roman" w:cs="Times New Roman"/>
          <w:i/>
          <w:color w:val="000000"/>
          <w:sz w:val="20"/>
          <w:szCs w:val="20"/>
        </w:rPr>
        <w:t>Continued on next page</w:t>
      </w:r>
    </w:p>
    <w:p w:rsidR="00E26B9C" w:rsidRPr="00E26B9C" w:rsidRDefault="00E26B9C" w:rsidP="00E26B9C">
      <w:pPr>
        <w:spacing w:after="240" w:line="240" w:lineRule="auto"/>
        <w:rPr>
          <w:rFonts w:ascii="Arial" w:eastAsia="Times New Roman" w:hAnsi="Arial" w:cs="Arial"/>
          <w:color w:val="000000"/>
          <w:sz w:val="24"/>
          <w:szCs w:val="20"/>
        </w:rPr>
      </w:pPr>
      <w:r w:rsidRPr="00E26B9C">
        <w:rPr>
          <w:rFonts w:ascii="Arial" w:eastAsia="Times New Roman" w:hAnsi="Arial" w:cs="Arial"/>
          <w:b/>
          <w:color w:val="000000"/>
          <w:sz w:val="32"/>
          <w:szCs w:val="20"/>
        </w:rPr>
        <w:lastRenderedPageBreak/>
        <w:fldChar w:fldCharType="begin"/>
      </w:r>
      <w:r w:rsidRPr="00E26B9C">
        <w:rPr>
          <w:rFonts w:ascii="Arial" w:eastAsia="Times New Roman" w:hAnsi="Arial" w:cs="Arial"/>
          <w:b/>
          <w:color w:val="000000"/>
          <w:sz w:val="32"/>
          <w:szCs w:val="20"/>
        </w:rPr>
        <w:instrText xml:space="preserve"> STYLEREF "Map Title" </w:instrText>
      </w:r>
      <w:r w:rsidRPr="00E26B9C">
        <w:rPr>
          <w:rFonts w:ascii="Arial" w:eastAsia="Times New Roman" w:hAnsi="Arial" w:cs="Arial"/>
          <w:b/>
          <w:color w:val="000000"/>
          <w:sz w:val="32"/>
          <w:szCs w:val="20"/>
        </w:rPr>
        <w:fldChar w:fldCharType="separate"/>
      </w:r>
      <w:r w:rsidRPr="00E26B9C">
        <w:rPr>
          <w:rFonts w:ascii="Arial" w:eastAsia="Times New Roman" w:hAnsi="Arial" w:cs="Arial"/>
          <w:b/>
          <w:noProof/>
          <w:color w:val="000000"/>
          <w:sz w:val="32"/>
          <w:szCs w:val="20"/>
        </w:rPr>
        <w:t>1</w:t>
      </w:r>
      <w:r w:rsidR="00EA4E72">
        <w:rPr>
          <w:rFonts w:ascii="Arial" w:eastAsia="Times New Roman" w:hAnsi="Arial" w:cs="Arial"/>
          <w:b/>
          <w:noProof/>
          <w:color w:val="000000"/>
          <w:sz w:val="32"/>
          <w:szCs w:val="20"/>
        </w:rPr>
        <w:t>5</w:t>
      </w:r>
      <w:bookmarkStart w:id="11" w:name="_GoBack"/>
      <w:bookmarkEnd w:id="11"/>
      <w:r w:rsidRPr="00E26B9C">
        <w:rPr>
          <w:rFonts w:ascii="Arial" w:eastAsia="Times New Roman" w:hAnsi="Arial" w:cs="Arial"/>
          <w:b/>
          <w:noProof/>
          <w:color w:val="000000"/>
          <w:sz w:val="32"/>
          <w:szCs w:val="20"/>
        </w:rPr>
        <w:t>. Chapter 63 Special Outreach to Veterans</w:t>
      </w:r>
      <w:r w:rsidRPr="00E26B9C">
        <w:rPr>
          <w:rFonts w:ascii="Arial" w:eastAsia="Times New Roman" w:hAnsi="Arial" w:cs="Arial"/>
          <w:b/>
          <w:color w:val="000000"/>
          <w:sz w:val="32"/>
          <w:szCs w:val="20"/>
        </w:rPr>
        <w:fldChar w:fldCharType="end"/>
      </w:r>
      <w:r w:rsidRPr="00E26B9C">
        <w:rPr>
          <w:rFonts w:ascii="Arial" w:eastAsia="Times New Roman" w:hAnsi="Arial" w:cs="Arial"/>
          <w:b/>
          <w:color w:val="000000"/>
          <w:sz w:val="32"/>
          <w:szCs w:val="20"/>
        </w:rPr>
        <w:t xml:space="preserve">, </w:t>
      </w:r>
      <w:r w:rsidRPr="00E26B9C">
        <w:rPr>
          <w:rFonts w:ascii="Arial" w:eastAsia="Times New Roman" w:hAnsi="Arial" w:cs="Arial"/>
          <w:color w:val="000000"/>
          <w:sz w:val="24"/>
          <w:szCs w:val="20"/>
        </w:rPr>
        <w:t>Continued</w:t>
      </w:r>
    </w:p>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08"/>
        <w:gridCol w:w="7652"/>
      </w:tblGrid>
      <w:tr w:rsidR="00E26B9C" w:rsidRPr="00E26B9C" w:rsidTr="00D04ADE">
        <w:tc>
          <w:tcPr>
            <w:tcW w:w="1708" w:type="dxa"/>
          </w:tcPr>
          <w:p w:rsidR="00E26B9C" w:rsidRPr="00E26B9C" w:rsidRDefault="00E26B9C" w:rsidP="00E26B9C">
            <w:pPr>
              <w:spacing w:after="240" w:line="240" w:lineRule="auto"/>
              <w:rPr>
                <w:rFonts w:ascii="Times New Roman" w:eastAsia="Times New Roman" w:hAnsi="Times New Roman" w:cs="Times New Roman"/>
                <w:b/>
                <w:color w:val="000000"/>
                <w:szCs w:val="20"/>
              </w:rPr>
            </w:pPr>
            <w:r w:rsidRPr="00E26B9C">
              <w:rPr>
                <w:rFonts w:ascii="Times New Roman" w:eastAsia="Times New Roman" w:hAnsi="Times New Roman" w:cs="Times New Roman"/>
                <w:b/>
                <w:color w:val="000000"/>
                <w:szCs w:val="20"/>
              </w:rPr>
              <w:fldChar w:fldCharType="begin"/>
            </w:r>
            <w:r w:rsidRPr="00E26B9C">
              <w:rPr>
                <w:rFonts w:ascii="Times New Roman" w:eastAsia="Times New Roman" w:hAnsi="Times New Roman" w:cs="Times New Roman"/>
                <w:b/>
                <w:color w:val="000000"/>
                <w:szCs w:val="20"/>
              </w:rPr>
              <w:instrText xml:space="preserve"> STYLEREF "Block Label" </w:instrText>
            </w:r>
            <w:r w:rsidRPr="00E26B9C">
              <w:rPr>
                <w:rFonts w:ascii="Times New Roman" w:eastAsia="Times New Roman" w:hAnsi="Times New Roman" w:cs="Times New Roman"/>
                <w:b/>
                <w:color w:val="000000"/>
                <w:szCs w:val="20"/>
              </w:rPr>
              <w:fldChar w:fldCharType="separate"/>
            </w:r>
            <w:r w:rsidRPr="00E26B9C">
              <w:rPr>
                <w:rFonts w:ascii="Times New Roman" w:eastAsia="Times New Roman" w:hAnsi="Times New Roman" w:cs="Times New Roman"/>
                <w:b/>
                <w:noProof/>
                <w:color w:val="000000"/>
                <w:szCs w:val="20"/>
              </w:rPr>
              <w:t>h. Miscellaneous Information on Chapter 63 Outreach</w:t>
            </w:r>
            <w:r w:rsidRPr="00E26B9C">
              <w:rPr>
                <w:rFonts w:ascii="Times New Roman" w:eastAsia="Times New Roman" w:hAnsi="Times New Roman" w:cs="Times New Roman"/>
                <w:b/>
                <w:color w:val="000000"/>
                <w:szCs w:val="20"/>
              </w:rPr>
              <w:fldChar w:fldCharType="end"/>
            </w:r>
            <w:r w:rsidRPr="00E26B9C">
              <w:rPr>
                <w:rFonts w:ascii="Times New Roman" w:eastAsia="Times New Roman" w:hAnsi="Times New Roman" w:cs="Times New Roman"/>
                <w:b/>
                <w:color w:val="000000"/>
                <w:szCs w:val="20"/>
              </w:rPr>
              <w:t xml:space="preserve"> </w:t>
            </w:r>
            <w:r w:rsidRPr="00E26B9C">
              <w:rPr>
                <w:rFonts w:ascii="Times New Roman" w:eastAsia="Times New Roman" w:hAnsi="Times New Roman" w:cs="Times New Roman"/>
                <w:color w:val="000000"/>
                <w:szCs w:val="20"/>
              </w:rPr>
              <w:t>(continued)</w:t>
            </w:r>
          </w:p>
        </w:tc>
        <w:tc>
          <w:tcPr>
            <w:tcW w:w="7652" w:type="dxa"/>
          </w:tcPr>
          <w:p w:rsidR="00E26B9C" w:rsidRPr="00E26B9C" w:rsidRDefault="00E26B9C" w:rsidP="00E26B9C">
            <w:pPr>
              <w:spacing w:after="0" w:line="240" w:lineRule="auto"/>
              <w:rPr>
                <w:rFonts w:ascii="Times New Roman" w:eastAsia="Times New Roman" w:hAnsi="Times New Roman" w:cs="Times New Roman"/>
                <w:b/>
                <w:color w:val="000000"/>
                <w:sz w:val="24"/>
                <w:szCs w:val="24"/>
              </w:rPr>
            </w:pPr>
            <w:r w:rsidRPr="00E26B9C">
              <w:rPr>
                <w:rFonts w:ascii="Times New Roman" w:eastAsia="Times New Roman" w:hAnsi="Times New Roman" w:cs="Times New Roman"/>
                <w:color w:val="000000"/>
                <w:sz w:val="24"/>
                <w:szCs w:val="24"/>
              </w:rPr>
              <w:t>Records that do not contain telephone numbers will result in in-person contact at the address provided.  Regional offices shall make arrangements to complete in-person outreach within 30 days of notification to the regional office</w:t>
            </w:r>
            <w:r w:rsidRPr="00E26B9C">
              <w:rPr>
                <w:rFonts w:ascii="Times New Roman" w:eastAsia="Times New Roman" w:hAnsi="Times New Roman" w:cs="Times New Roman"/>
                <w:b/>
                <w:color w:val="000000"/>
                <w:sz w:val="24"/>
                <w:szCs w:val="24"/>
              </w:rPr>
              <w:t>.</w:t>
            </w:r>
          </w:p>
          <w:p w:rsidR="00E26B9C" w:rsidRPr="00E26B9C" w:rsidRDefault="00E26B9C" w:rsidP="00E26B9C">
            <w:pPr>
              <w:spacing w:after="0" w:line="240" w:lineRule="auto"/>
              <w:rPr>
                <w:rFonts w:ascii="Times New Roman" w:eastAsia="Times New Roman" w:hAnsi="Times New Roman" w:cs="Times New Roman"/>
                <w:b/>
                <w:color w:val="000000"/>
                <w:sz w:val="24"/>
                <w:szCs w:val="24"/>
              </w:rPr>
            </w:pPr>
          </w:p>
          <w:p w:rsidR="00E26B9C" w:rsidRPr="00E26B9C" w:rsidRDefault="00E26B9C" w:rsidP="00E26B9C">
            <w:pPr>
              <w:spacing w:after="0" w:line="240" w:lineRule="auto"/>
              <w:rPr>
                <w:rFonts w:ascii="Times New Roman" w:eastAsia="Times New Roman" w:hAnsi="Times New Roman" w:cs="Times New Roman"/>
                <w:b/>
                <w:color w:val="000000"/>
                <w:sz w:val="24"/>
                <w:szCs w:val="24"/>
              </w:rPr>
            </w:pPr>
            <w:r w:rsidRPr="00E26B9C">
              <w:rPr>
                <w:rFonts w:ascii="Times New Roman" w:eastAsia="Times New Roman" w:hAnsi="Times New Roman" w:cs="Times New Roman"/>
                <w:color w:val="000000"/>
                <w:sz w:val="24"/>
                <w:szCs w:val="24"/>
              </w:rPr>
              <w:t>In cases of physical address only and the regional office cannot physically contact the Veteran, such as overseas locations, the regional office will document, in detail, an explanation for non-contact in Comments in the electronic record.  The regional office will send notification, via the Outreach mailbox, of the particular record.</w:t>
            </w:r>
          </w:p>
          <w:p w:rsidR="00E26B9C" w:rsidRPr="00E26B9C" w:rsidRDefault="00E26B9C" w:rsidP="00E26B9C">
            <w:pPr>
              <w:spacing w:after="0" w:line="240" w:lineRule="auto"/>
              <w:rPr>
                <w:rFonts w:ascii="Times New Roman" w:eastAsia="Times New Roman" w:hAnsi="Times New Roman" w:cs="Times New Roman"/>
                <w:b/>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At locations, such as </w:t>
            </w:r>
            <w:smartTag w:uri="urn:schemas-microsoft-com:office:smarttags" w:element="place">
              <w:smartTag w:uri="urn:schemas-microsoft-com:office:smarttags" w:element="State">
                <w:r w:rsidRPr="00E26B9C">
                  <w:rPr>
                    <w:rFonts w:ascii="Times New Roman" w:eastAsia="Times New Roman" w:hAnsi="Times New Roman" w:cs="Times New Roman"/>
                    <w:color w:val="000000"/>
                    <w:sz w:val="24"/>
                    <w:szCs w:val="24"/>
                  </w:rPr>
                  <w:t>Hawaii</w:t>
                </w:r>
              </w:smartTag>
            </w:smartTag>
            <w:r w:rsidRPr="00E26B9C">
              <w:rPr>
                <w:rFonts w:ascii="Times New Roman" w:eastAsia="Times New Roman" w:hAnsi="Times New Roman" w:cs="Times New Roman"/>
                <w:color w:val="000000"/>
                <w:sz w:val="24"/>
                <w:szCs w:val="24"/>
              </w:rPr>
              <w:t>, where the Veteran may be located on an outer island, the regional office may consider utilizing Field Examiners to accomplish this outreach.</w:t>
            </w:r>
          </w:p>
          <w:p w:rsidR="00E26B9C" w:rsidRPr="00E26B9C" w:rsidRDefault="00E26B9C" w:rsidP="00E26B9C">
            <w:pPr>
              <w:spacing w:after="0" w:line="240" w:lineRule="auto"/>
              <w:rPr>
                <w:rFonts w:ascii="Times New Roman" w:eastAsia="Times New Roman" w:hAnsi="Times New Roman" w:cs="Times New Roman"/>
                <w:b/>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If contact information appears to lead the regional office to believe data pertains to an active duty member, attempt will be made to determine status.  If confirmed as active duty and information provided is not valid, document as such in Comments and notify the Outreach mailbox at:</w:t>
            </w:r>
            <w:r w:rsidRPr="00E26B9C">
              <w:rPr>
                <w:rFonts w:ascii="Times New Roman" w:eastAsia="Times New Roman" w:hAnsi="Times New Roman" w:cs="Times New Roman"/>
                <w:b/>
                <w:color w:val="000000"/>
                <w:sz w:val="24"/>
                <w:szCs w:val="24"/>
              </w:rPr>
              <w:t xml:space="preserve"> </w:t>
            </w:r>
            <w:r w:rsidRPr="00E26B9C">
              <w:rPr>
                <w:rFonts w:ascii="Times New Roman" w:eastAsia="Times New Roman" w:hAnsi="Times New Roman" w:cs="Times New Roman"/>
                <w:color w:val="000000"/>
                <w:sz w:val="24"/>
                <w:szCs w:val="24"/>
              </w:rPr>
              <w:t xml:space="preserve"> </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A4E72" w:rsidP="00E26B9C">
            <w:pPr>
              <w:spacing w:after="0" w:line="240" w:lineRule="auto"/>
              <w:rPr>
                <w:rFonts w:ascii="Times New Roman" w:eastAsia="Times New Roman" w:hAnsi="Times New Roman" w:cs="Times New Roman"/>
                <w:color w:val="000000"/>
                <w:sz w:val="24"/>
                <w:szCs w:val="24"/>
              </w:rPr>
            </w:pPr>
            <w:hyperlink r:id="rId6" w:history="1">
              <w:r w:rsidR="00E26B9C" w:rsidRPr="00E26B9C">
                <w:rPr>
                  <w:rFonts w:ascii="Times New Roman" w:eastAsia="Times New Roman" w:hAnsi="Times New Roman" w:cs="Times New Roman"/>
                  <w:color w:val="0000FF"/>
                  <w:sz w:val="24"/>
                  <w:szCs w:val="24"/>
                  <w:u w:val="single"/>
                </w:rPr>
                <w:t>VAVBAWAS/CO/OUTREACH</w:t>
              </w:r>
            </w:hyperlink>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The subject line of the e-mail shall contain: </w:t>
            </w:r>
            <w:r w:rsidRPr="00E26B9C">
              <w:rPr>
                <w:rFonts w:ascii="Times New Roman" w:eastAsia="Times New Roman" w:hAnsi="Times New Roman" w:cs="Times New Roman"/>
                <w:b/>
                <w:color w:val="000000"/>
                <w:sz w:val="24"/>
                <w:szCs w:val="24"/>
              </w:rPr>
              <w:t>Chapter 63 Special Outreach</w:t>
            </w:r>
            <w:r w:rsidRPr="00E26B9C">
              <w:rPr>
                <w:rFonts w:ascii="Times New Roman" w:eastAsia="Times New Roman" w:hAnsi="Times New Roman" w:cs="Times New Roman"/>
                <w:color w:val="000000"/>
                <w:sz w:val="24"/>
                <w:szCs w:val="24"/>
              </w:rPr>
              <w:t>.</w:t>
            </w:r>
          </w:p>
        </w:tc>
      </w:tr>
    </w:tbl>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12" w:name="_Toc335807790"/>
            <w:r w:rsidRPr="00E26B9C">
              <w:rPr>
                <w:rFonts w:ascii="Times New Roman" w:eastAsia="Times New Roman" w:hAnsi="Times New Roman" w:cs="Times New Roman"/>
                <w:b/>
                <w:color w:val="000000"/>
                <w:szCs w:val="20"/>
              </w:rPr>
              <w:t>i. Chapter 63 Outreach Reporting Requirements</w:t>
            </w:r>
            <w:bookmarkEnd w:id="12"/>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All outreach contacts will be accomplished and reported within 30 days of notification to the regional office.</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Military Outreach Services, Benefits Assistance Service, will track and monitor report responses.  </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ROs not reporting within 30 days of notification will be contacted for immediate action. </w:t>
            </w:r>
          </w:p>
        </w:tc>
      </w:tr>
    </w:tbl>
    <w:p w:rsidR="00E26B9C" w:rsidRPr="00E26B9C" w:rsidRDefault="00E26B9C" w:rsidP="00E26B9C">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E26B9C" w:rsidRPr="00E26B9C" w:rsidTr="00D04ADE">
        <w:tc>
          <w:tcPr>
            <w:tcW w:w="1728" w:type="dxa"/>
          </w:tcPr>
          <w:p w:rsidR="00E26B9C" w:rsidRPr="00E26B9C" w:rsidRDefault="00E26B9C" w:rsidP="00E26B9C">
            <w:pPr>
              <w:spacing w:after="0" w:line="240" w:lineRule="auto"/>
              <w:outlineLvl w:val="4"/>
              <w:rPr>
                <w:rFonts w:ascii="Times New Roman" w:eastAsia="Times New Roman" w:hAnsi="Times New Roman" w:cs="Times New Roman"/>
                <w:b/>
                <w:color w:val="000000"/>
                <w:szCs w:val="20"/>
              </w:rPr>
            </w:pPr>
            <w:bookmarkStart w:id="13" w:name="_Toc335807791"/>
            <w:r w:rsidRPr="00E26B9C">
              <w:rPr>
                <w:rFonts w:ascii="Times New Roman" w:eastAsia="Times New Roman" w:hAnsi="Times New Roman" w:cs="Times New Roman"/>
                <w:b/>
                <w:color w:val="000000"/>
                <w:szCs w:val="20"/>
              </w:rPr>
              <w:t>j. Questions Concerning Chapter 63 Outreach</w:t>
            </w:r>
            <w:bookmarkEnd w:id="13"/>
          </w:p>
        </w:tc>
        <w:tc>
          <w:tcPr>
            <w:tcW w:w="7740" w:type="dxa"/>
          </w:tcPr>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Questions concerning Chapter 63 Special Outreach should be submitted to </w:t>
            </w:r>
            <w:hyperlink r:id="rId7" w:history="1">
              <w:r w:rsidRPr="00E26B9C">
                <w:rPr>
                  <w:rFonts w:ascii="Times New Roman" w:eastAsia="Times New Roman" w:hAnsi="Times New Roman" w:cs="Times New Roman"/>
                  <w:color w:val="0000FF"/>
                  <w:sz w:val="24"/>
                  <w:szCs w:val="24"/>
                  <w:u w:val="single"/>
                </w:rPr>
                <w:t>VAVBAWAS/CO/OUTREACH</w:t>
              </w:r>
            </w:hyperlink>
            <w:r w:rsidRPr="00E26B9C">
              <w:rPr>
                <w:rFonts w:ascii="Times New Roman" w:eastAsia="Times New Roman" w:hAnsi="Times New Roman" w:cs="Times New Roman"/>
                <w:color w:val="000000"/>
                <w:sz w:val="24"/>
                <w:szCs w:val="24"/>
              </w:rPr>
              <w:t xml:space="preserve"> .</w:t>
            </w:r>
          </w:p>
          <w:p w:rsidR="00E26B9C" w:rsidRPr="00E26B9C" w:rsidRDefault="00E26B9C" w:rsidP="00E26B9C">
            <w:pPr>
              <w:spacing w:after="0" w:line="240" w:lineRule="auto"/>
              <w:rPr>
                <w:rFonts w:ascii="Times New Roman" w:eastAsia="Times New Roman" w:hAnsi="Times New Roman" w:cs="Times New Roman"/>
                <w:color w:val="000000"/>
                <w:sz w:val="24"/>
                <w:szCs w:val="24"/>
              </w:rPr>
            </w:pPr>
          </w:p>
          <w:p w:rsidR="00E26B9C" w:rsidRPr="00E26B9C" w:rsidRDefault="00E26B9C" w:rsidP="00E26B9C">
            <w:pPr>
              <w:spacing w:after="0" w:line="240" w:lineRule="auto"/>
              <w:rPr>
                <w:rFonts w:ascii="Times New Roman" w:eastAsia="Times New Roman" w:hAnsi="Times New Roman" w:cs="Times New Roman"/>
                <w:color w:val="000000"/>
                <w:sz w:val="24"/>
                <w:szCs w:val="24"/>
              </w:rPr>
            </w:pPr>
            <w:r w:rsidRPr="00E26B9C">
              <w:rPr>
                <w:rFonts w:ascii="Times New Roman" w:eastAsia="Times New Roman" w:hAnsi="Times New Roman" w:cs="Times New Roman"/>
                <w:color w:val="000000"/>
                <w:sz w:val="24"/>
                <w:szCs w:val="24"/>
              </w:rPr>
              <w:t xml:space="preserve">The subject line of the e-mail shall contain: </w:t>
            </w:r>
            <w:r w:rsidRPr="00E26B9C">
              <w:rPr>
                <w:rFonts w:ascii="Times New Roman" w:eastAsia="Times New Roman" w:hAnsi="Times New Roman" w:cs="Times New Roman"/>
                <w:b/>
                <w:color w:val="000000"/>
                <w:sz w:val="24"/>
                <w:szCs w:val="24"/>
              </w:rPr>
              <w:t>Chapter 63 Special Outreach</w:t>
            </w:r>
            <w:r w:rsidRPr="00E26B9C">
              <w:rPr>
                <w:rFonts w:ascii="Times New Roman" w:eastAsia="Times New Roman" w:hAnsi="Times New Roman" w:cs="Times New Roman"/>
                <w:color w:val="000000"/>
                <w:sz w:val="24"/>
                <w:szCs w:val="24"/>
              </w:rPr>
              <w:t>.</w:t>
            </w:r>
          </w:p>
        </w:tc>
      </w:tr>
    </w:tbl>
    <w:p w:rsidR="003D0332" w:rsidRDefault="003D0332" w:rsidP="00E26B9C"/>
    <w:sectPr w:rsidR="003D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9C"/>
    <w:rsid w:val="003D0332"/>
    <w:rsid w:val="00591F24"/>
    <w:rsid w:val="00E26B9C"/>
    <w:rsid w:val="00EA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VBAWAS/CO/OUTRE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VBAWAS/CO/OUTREACH" TargetMode="External"/><Relationship Id="rId5" Type="http://schemas.openxmlformats.org/officeDocument/2006/relationships/hyperlink" Target="http://www.va.gov/opa/publications/benefits_book.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2</cp:revision>
  <dcterms:created xsi:type="dcterms:W3CDTF">2015-04-30T11:38:00Z</dcterms:created>
  <dcterms:modified xsi:type="dcterms:W3CDTF">2015-04-30T14:01:00Z</dcterms:modified>
</cp:coreProperties>
</file>